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D6" w:rsidRDefault="002F24A0" w:rsidP="008C12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60.05pt;margin-top:-24.45pt;width:432.8pt;height:47.45pt;z-index:-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RGtAIAALk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" filled="f" stroked="f">
            <v:textbox style="mso-fit-shape-to-text:t">
              <w:txbxContent>
                <w:p w:rsidR="00532FD6" w:rsidRPr="00532FD6" w:rsidRDefault="00532FD6" w:rsidP="00532FD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32FD6">
                    <w:rPr>
                      <w:b/>
                      <w:sz w:val="22"/>
                      <w:szCs w:val="22"/>
                    </w:rPr>
                    <w:t>АВТОНОМНАЯ НЕКОММЕРЧЕСКАЯ ОРГАНИЗАЦИЯ</w:t>
                  </w:r>
                </w:p>
                <w:p w:rsidR="00532FD6" w:rsidRPr="00532FD6" w:rsidRDefault="00532FD6" w:rsidP="00532FD6">
                  <w:pPr>
                    <w:jc w:val="center"/>
                    <w:rPr>
                      <w:sz w:val="22"/>
                      <w:szCs w:val="22"/>
                    </w:rPr>
                  </w:pPr>
                  <w:r w:rsidRPr="00532FD6">
                    <w:rPr>
                      <w:b/>
                      <w:sz w:val="22"/>
                      <w:szCs w:val="22"/>
                    </w:rPr>
                    <w:t>«АГЕНТСТВО ПО ОБЩЕСТВЕННОМУ КОНТРОЛЮ КАЧЕСТВА ОБРАЗОВАНИЯ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532FD6">
                    <w:rPr>
                      <w:b/>
                      <w:sz w:val="22"/>
                      <w:szCs w:val="22"/>
                    </w:rPr>
                    <w:t>И РАЗВИТИЮ КАРЬЕРЫ»</w:t>
                  </w:r>
                </w:p>
              </w:txbxContent>
            </v:textbox>
          </v:shape>
        </w:pict>
      </w:r>
      <w:r w:rsidR="00532FD6"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-617855</wp:posOffset>
            </wp:positionH>
            <wp:positionV relativeFrom="paragraph">
              <wp:posOffset>-236220</wp:posOffset>
            </wp:positionV>
            <wp:extent cx="1127125" cy="43624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FD6" w:rsidRDefault="00532FD6" w:rsidP="008C12EB">
      <w:pPr>
        <w:jc w:val="center"/>
        <w:rPr>
          <w:b/>
          <w:sz w:val="28"/>
          <w:szCs w:val="28"/>
        </w:rPr>
      </w:pPr>
    </w:p>
    <w:p w:rsidR="00532FD6" w:rsidRDefault="00532FD6" w:rsidP="008C12EB">
      <w:pPr>
        <w:jc w:val="center"/>
        <w:rPr>
          <w:b/>
          <w:sz w:val="28"/>
          <w:szCs w:val="28"/>
        </w:rPr>
      </w:pPr>
    </w:p>
    <w:p w:rsidR="00532FD6" w:rsidRDefault="00532FD6" w:rsidP="008C12EB">
      <w:pPr>
        <w:jc w:val="center"/>
        <w:rPr>
          <w:b/>
          <w:sz w:val="28"/>
          <w:szCs w:val="28"/>
        </w:rPr>
      </w:pPr>
    </w:p>
    <w:p w:rsidR="008C12EB" w:rsidRDefault="008C12EB" w:rsidP="008C12EB"/>
    <w:p w:rsidR="008C12EB" w:rsidRDefault="008C12EB" w:rsidP="008C12EB"/>
    <w:p w:rsidR="00532FD6" w:rsidRDefault="00532FD6" w:rsidP="008C12EB"/>
    <w:p w:rsidR="00532FD6" w:rsidRDefault="00532FD6" w:rsidP="008C12EB"/>
    <w:p w:rsidR="00532FD6" w:rsidRDefault="00532FD6" w:rsidP="008C12EB"/>
    <w:p w:rsidR="008C12EB" w:rsidRDefault="008C12EB" w:rsidP="008C12EB"/>
    <w:p w:rsidR="008C12EB" w:rsidRDefault="008C12EB" w:rsidP="008C12EB"/>
    <w:p w:rsidR="008C12EB" w:rsidRDefault="008C12EB" w:rsidP="008C12EB"/>
    <w:p w:rsidR="008C12EB" w:rsidRDefault="008C12EB" w:rsidP="008C12EB"/>
    <w:p w:rsidR="008C12EB" w:rsidRPr="00F20E7B" w:rsidRDefault="00532FD6" w:rsidP="008C12E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Политика качества</w:t>
      </w: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Default="008C12EB" w:rsidP="008C12EB">
      <w:pPr>
        <w:jc w:val="center"/>
        <w:rPr>
          <w:b/>
          <w:sz w:val="28"/>
          <w:szCs w:val="28"/>
        </w:rPr>
      </w:pPr>
    </w:p>
    <w:p w:rsidR="008C12EB" w:rsidRPr="00F20E7B" w:rsidRDefault="008C12EB" w:rsidP="008C12EB">
      <w:pPr>
        <w:jc w:val="center"/>
        <w:rPr>
          <w:b/>
          <w:sz w:val="28"/>
          <w:szCs w:val="28"/>
        </w:rPr>
      </w:pPr>
      <w:r w:rsidRPr="00F20E7B">
        <w:rPr>
          <w:b/>
          <w:sz w:val="28"/>
          <w:szCs w:val="28"/>
        </w:rPr>
        <w:t xml:space="preserve">Москва </w:t>
      </w:r>
    </w:p>
    <w:p w:rsidR="008C12EB" w:rsidRDefault="008C12EB" w:rsidP="008C12EB"/>
    <w:p w:rsidR="00532FD6" w:rsidRDefault="00532FD6">
      <w:r>
        <w:br w:type="page"/>
      </w:r>
    </w:p>
    <w:p w:rsidR="008C12EB" w:rsidRDefault="008C12EB" w:rsidP="008C12EB"/>
    <w:p w:rsidR="008C12EB" w:rsidRPr="00FA4C6F" w:rsidRDefault="005100B5" w:rsidP="00EF5C04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8C12EB" w:rsidRPr="00FA4C6F" w:rsidRDefault="008C12EB" w:rsidP="00EF5C04">
      <w:pPr>
        <w:pStyle w:val="Default"/>
        <w:spacing w:line="360" w:lineRule="auto"/>
        <w:rPr>
          <w:sz w:val="28"/>
          <w:szCs w:val="28"/>
        </w:rPr>
      </w:pPr>
      <w:r w:rsidRPr="00FA4C6F">
        <w:rPr>
          <w:sz w:val="28"/>
          <w:szCs w:val="28"/>
        </w:rPr>
        <w:t xml:space="preserve">1. </w:t>
      </w:r>
      <w:r w:rsidR="005100B5" w:rsidRPr="005100B5">
        <w:rPr>
          <w:rFonts w:eastAsia="TimesNewRoman"/>
          <w:sz w:val="28"/>
          <w:szCs w:val="28"/>
        </w:rPr>
        <w:t>Внутренние гарантии качества АККОРК</w:t>
      </w:r>
    </w:p>
    <w:p w:rsidR="008C12EB" w:rsidRPr="00FA4C6F" w:rsidRDefault="008C12EB" w:rsidP="00EF5C04">
      <w:pPr>
        <w:pStyle w:val="Default"/>
        <w:spacing w:line="360" w:lineRule="auto"/>
        <w:ind w:left="284"/>
        <w:rPr>
          <w:sz w:val="28"/>
          <w:szCs w:val="28"/>
        </w:rPr>
      </w:pPr>
      <w:r w:rsidRPr="00FA4C6F">
        <w:rPr>
          <w:sz w:val="28"/>
          <w:szCs w:val="28"/>
        </w:rPr>
        <w:t xml:space="preserve">1.1 </w:t>
      </w:r>
      <w:r w:rsidR="00FA4C6F" w:rsidRPr="00FA4C6F">
        <w:rPr>
          <w:sz w:val="28"/>
          <w:szCs w:val="28"/>
        </w:rPr>
        <w:t>Управление качеством</w:t>
      </w:r>
    </w:p>
    <w:p w:rsidR="008C12EB" w:rsidRPr="001E409C" w:rsidRDefault="008C12EB" w:rsidP="00EF5C04">
      <w:pPr>
        <w:pStyle w:val="Default"/>
        <w:spacing w:line="360" w:lineRule="auto"/>
        <w:ind w:left="284"/>
        <w:rPr>
          <w:sz w:val="28"/>
          <w:szCs w:val="28"/>
        </w:rPr>
      </w:pPr>
      <w:r w:rsidRPr="001E409C">
        <w:rPr>
          <w:sz w:val="28"/>
          <w:szCs w:val="28"/>
        </w:rPr>
        <w:t xml:space="preserve">1.2 </w:t>
      </w:r>
      <w:r w:rsidR="00FA4C6F">
        <w:rPr>
          <w:sz w:val="28"/>
          <w:szCs w:val="28"/>
        </w:rPr>
        <w:t>Документация</w:t>
      </w:r>
      <w:r w:rsidRPr="001E409C">
        <w:rPr>
          <w:sz w:val="28"/>
          <w:szCs w:val="28"/>
        </w:rPr>
        <w:t xml:space="preserve"> </w:t>
      </w:r>
    </w:p>
    <w:p w:rsidR="008C12EB" w:rsidRPr="001E409C" w:rsidRDefault="008C12EB" w:rsidP="00EF5C04">
      <w:pPr>
        <w:pStyle w:val="Default"/>
        <w:spacing w:line="360" w:lineRule="auto"/>
        <w:ind w:left="284"/>
        <w:rPr>
          <w:sz w:val="28"/>
          <w:szCs w:val="28"/>
        </w:rPr>
      </w:pPr>
      <w:r w:rsidRPr="001E409C">
        <w:rPr>
          <w:sz w:val="28"/>
          <w:szCs w:val="28"/>
        </w:rPr>
        <w:t xml:space="preserve">1.3 </w:t>
      </w:r>
      <w:r w:rsidR="00FA4C6F">
        <w:rPr>
          <w:sz w:val="28"/>
          <w:szCs w:val="28"/>
        </w:rPr>
        <w:t>Человеческие</w:t>
      </w:r>
      <w:r w:rsidR="00FA4C6F" w:rsidRPr="001E409C">
        <w:rPr>
          <w:sz w:val="28"/>
          <w:szCs w:val="28"/>
        </w:rPr>
        <w:t xml:space="preserve"> </w:t>
      </w:r>
      <w:r w:rsidR="00FA4C6F">
        <w:rPr>
          <w:sz w:val="28"/>
          <w:szCs w:val="28"/>
        </w:rPr>
        <w:t>ресурсы</w:t>
      </w:r>
      <w:r w:rsidRPr="001E409C">
        <w:rPr>
          <w:sz w:val="28"/>
          <w:szCs w:val="28"/>
        </w:rPr>
        <w:t xml:space="preserve"> </w:t>
      </w:r>
    </w:p>
    <w:p w:rsidR="008C12EB" w:rsidRPr="001E409C" w:rsidRDefault="008C12EB" w:rsidP="00EF5C04">
      <w:pPr>
        <w:pStyle w:val="Default"/>
        <w:spacing w:line="360" w:lineRule="auto"/>
        <w:ind w:left="284"/>
        <w:rPr>
          <w:sz w:val="28"/>
          <w:szCs w:val="28"/>
        </w:rPr>
      </w:pPr>
      <w:r w:rsidRPr="001E409C">
        <w:rPr>
          <w:sz w:val="28"/>
          <w:szCs w:val="28"/>
        </w:rPr>
        <w:t xml:space="preserve">1.4 </w:t>
      </w:r>
      <w:r w:rsidR="00FA4C6F" w:rsidRPr="00FA4C6F">
        <w:rPr>
          <w:sz w:val="28"/>
          <w:szCs w:val="28"/>
        </w:rPr>
        <w:t>Обеспечение</w:t>
      </w:r>
      <w:r w:rsidR="00FA4C6F" w:rsidRPr="001E409C">
        <w:rPr>
          <w:sz w:val="28"/>
          <w:szCs w:val="28"/>
        </w:rPr>
        <w:t xml:space="preserve"> </w:t>
      </w:r>
      <w:r w:rsidR="00FA4C6F" w:rsidRPr="00FA4C6F">
        <w:rPr>
          <w:sz w:val="28"/>
          <w:szCs w:val="28"/>
        </w:rPr>
        <w:t>качества</w:t>
      </w:r>
      <w:r w:rsidR="00FA4C6F" w:rsidRPr="001E409C">
        <w:rPr>
          <w:sz w:val="28"/>
          <w:szCs w:val="28"/>
        </w:rPr>
        <w:t xml:space="preserve"> </w:t>
      </w:r>
      <w:r w:rsidR="00FA4C6F" w:rsidRPr="00FA4C6F">
        <w:rPr>
          <w:sz w:val="28"/>
          <w:szCs w:val="28"/>
        </w:rPr>
        <w:t>и</w:t>
      </w:r>
      <w:r w:rsidR="00FA4C6F" w:rsidRPr="001E409C">
        <w:rPr>
          <w:sz w:val="28"/>
          <w:szCs w:val="28"/>
        </w:rPr>
        <w:t xml:space="preserve"> </w:t>
      </w:r>
      <w:r w:rsidR="00FA4C6F" w:rsidRPr="00FA4C6F">
        <w:rPr>
          <w:sz w:val="28"/>
          <w:szCs w:val="28"/>
        </w:rPr>
        <w:t>процедуры</w:t>
      </w:r>
      <w:r w:rsidR="00FA4C6F" w:rsidRPr="001E409C">
        <w:rPr>
          <w:sz w:val="28"/>
          <w:szCs w:val="28"/>
        </w:rPr>
        <w:t xml:space="preserve"> </w:t>
      </w:r>
      <w:r w:rsidR="00FA4C6F" w:rsidRPr="00FA4C6F">
        <w:rPr>
          <w:sz w:val="28"/>
          <w:szCs w:val="28"/>
        </w:rPr>
        <w:t>образовательного</w:t>
      </w:r>
      <w:r w:rsidR="00FA4C6F" w:rsidRPr="001E409C">
        <w:rPr>
          <w:sz w:val="28"/>
          <w:szCs w:val="28"/>
        </w:rPr>
        <w:t xml:space="preserve"> </w:t>
      </w:r>
      <w:r w:rsidR="00FA4C6F" w:rsidRPr="00FA4C6F">
        <w:rPr>
          <w:sz w:val="28"/>
          <w:szCs w:val="28"/>
        </w:rPr>
        <w:t>аудита</w:t>
      </w:r>
    </w:p>
    <w:p w:rsidR="008C12EB" w:rsidRPr="00EF5C04" w:rsidRDefault="008C12EB" w:rsidP="00EF5C04">
      <w:pPr>
        <w:pStyle w:val="Default"/>
        <w:spacing w:line="360" w:lineRule="auto"/>
        <w:rPr>
          <w:sz w:val="28"/>
          <w:szCs w:val="28"/>
        </w:rPr>
      </w:pPr>
      <w:r w:rsidRPr="00EF5C04">
        <w:rPr>
          <w:sz w:val="28"/>
          <w:szCs w:val="28"/>
        </w:rPr>
        <w:t xml:space="preserve">2. </w:t>
      </w:r>
      <w:r w:rsidR="00FA4C6F" w:rsidRPr="00FA4C6F">
        <w:rPr>
          <w:sz w:val="28"/>
          <w:szCs w:val="28"/>
        </w:rPr>
        <w:t>Процедуры оценки качества деятельности АККОРК</w:t>
      </w:r>
    </w:p>
    <w:p w:rsidR="008C12EB" w:rsidRPr="00EF5C04" w:rsidRDefault="008C12EB" w:rsidP="00EF5C04">
      <w:pPr>
        <w:pStyle w:val="Default"/>
        <w:spacing w:line="360" w:lineRule="auto"/>
        <w:ind w:left="284"/>
        <w:rPr>
          <w:sz w:val="28"/>
          <w:szCs w:val="28"/>
        </w:rPr>
      </w:pPr>
      <w:r w:rsidRPr="00EF5C04">
        <w:rPr>
          <w:sz w:val="28"/>
          <w:szCs w:val="28"/>
        </w:rPr>
        <w:t xml:space="preserve">2.1 </w:t>
      </w:r>
      <w:r w:rsidR="00EF5C04">
        <w:rPr>
          <w:sz w:val="28"/>
          <w:szCs w:val="28"/>
        </w:rPr>
        <w:t>Цель</w:t>
      </w:r>
      <w:r w:rsidRPr="00EF5C04">
        <w:rPr>
          <w:sz w:val="28"/>
          <w:szCs w:val="28"/>
        </w:rPr>
        <w:t xml:space="preserve"> </w:t>
      </w:r>
    </w:p>
    <w:p w:rsidR="005100B5" w:rsidRPr="001E409C" w:rsidRDefault="008C12EB" w:rsidP="00EF5C04">
      <w:pPr>
        <w:autoSpaceDE w:val="0"/>
        <w:autoSpaceDN w:val="0"/>
        <w:adjustRightInd w:val="0"/>
        <w:spacing w:line="360" w:lineRule="auto"/>
        <w:ind w:left="284"/>
        <w:jc w:val="both"/>
        <w:rPr>
          <w:sz w:val="28"/>
          <w:szCs w:val="28"/>
        </w:rPr>
      </w:pPr>
      <w:r w:rsidRPr="001E409C">
        <w:rPr>
          <w:sz w:val="28"/>
          <w:szCs w:val="28"/>
        </w:rPr>
        <w:t xml:space="preserve">2.2 </w:t>
      </w:r>
      <w:r w:rsidR="00EF5C04" w:rsidRPr="00EF5C04">
        <w:rPr>
          <w:sz w:val="28"/>
          <w:szCs w:val="28"/>
        </w:rPr>
        <w:t>Структура и описание проверки</w:t>
      </w:r>
    </w:p>
    <w:p w:rsidR="00EF5C04" w:rsidRPr="001E409C" w:rsidRDefault="005100B5">
      <w:pPr>
        <w:rPr>
          <w:sz w:val="28"/>
          <w:szCs w:val="28"/>
        </w:rPr>
      </w:pPr>
      <w:r w:rsidRPr="001E409C">
        <w:rPr>
          <w:sz w:val="28"/>
          <w:szCs w:val="28"/>
        </w:rPr>
        <w:br w:type="page"/>
      </w:r>
    </w:p>
    <w:p w:rsidR="008C12EB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lastRenderedPageBreak/>
        <w:t>Деятельность АККОРК</w:t>
      </w:r>
      <w:r w:rsidRPr="000F3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на </w:t>
      </w:r>
      <w:r w:rsidRPr="000F3C00">
        <w:rPr>
          <w:rFonts w:eastAsia="TimesNewRoman"/>
          <w:sz w:val="28"/>
          <w:szCs w:val="28"/>
        </w:rPr>
        <w:t>содейств</w:t>
      </w:r>
      <w:r>
        <w:rPr>
          <w:rFonts w:eastAsia="TimesNewRoman"/>
          <w:sz w:val="28"/>
          <w:szCs w:val="28"/>
        </w:rPr>
        <w:t xml:space="preserve">ие образовательным учреждениям в повышении и поддержании качества предоставляемого ими образования и уровня обеспечения гарантий качества образования. Поэтому деятельность АККОРК содействует </w:t>
      </w:r>
      <w:r w:rsidRPr="000F3C00">
        <w:rPr>
          <w:rFonts w:eastAsia="TimesNewRoman"/>
          <w:sz w:val="28"/>
          <w:szCs w:val="28"/>
        </w:rPr>
        <w:t xml:space="preserve">удовлетворения потребностей общества и рынка </w:t>
      </w:r>
      <w:r>
        <w:rPr>
          <w:rFonts w:eastAsia="TimesNewRoman"/>
          <w:sz w:val="28"/>
          <w:szCs w:val="28"/>
        </w:rPr>
        <w:t xml:space="preserve">труда в </w:t>
      </w:r>
      <w:r w:rsidRPr="000F3C00">
        <w:rPr>
          <w:rFonts w:eastAsia="TimesNewRoman"/>
          <w:sz w:val="28"/>
          <w:szCs w:val="28"/>
        </w:rPr>
        <w:t>инженерных</w:t>
      </w:r>
      <w:r w:rsidRPr="000F3C00">
        <w:rPr>
          <w:sz w:val="28"/>
          <w:szCs w:val="28"/>
        </w:rPr>
        <w:t xml:space="preserve">, </w:t>
      </w:r>
      <w:r>
        <w:rPr>
          <w:rFonts w:eastAsia="TimesNewRoman"/>
          <w:sz w:val="28"/>
          <w:szCs w:val="28"/>
        </w:rPr>
        <w:t xml:space="preserve">экономических, </w:t>
      </w:r>
      <w:r w:rsidRPr="000F3C00">
        <w:rPr>
          <w:rFonts w:eastAsia="TimesNewRoman"/>
          <w:sz w:val="28"/>
          <w:szCs w:val="28"/>
        </w:rPr>
        <w:t>управленческих и научно</w:t>
      </w:r>
      <w:r w:rsidRPr="000F3C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3C00">
        <w:rPr>
          <w:rFonts w:eastAsia="TimesNewRoman"/>
          <w:sz w:val="28"/>
          <w:szCs w:val="28"/>
        </w:rPr>
        <w:t>педагогических кадрах</w:t>
      </w:r>
      <w:r>
        <w:rPr>
          <w:rFonts w:eastAsia="TimesNewRoman"/>
          <w:sz w:val="28"/>
          <w:szCs w:val="28"/>
        </w:rPr>
        <w:t xml:space="preserve">, уровень компетентности и квалификации которых достаточен для решения задач, связанных с построением в </w:t>
      </w:r>
      <w:r w:rsidRPr="000F3C00">
        <w:rPr>
          <w:rFonts w:eastAsia="TimesNewRoman"/>
          <w:sz w:val="28"/>
          <w:szCs w:val="28"/>
        </w:rPr>
        <w:t xml:space="preserve">России </w:t>
      </w:r>
      <w:r>
        <w:rPr>
          <w:rFonts w:eastAsia="TimesNewRoman"/>
          <w:sz w:val="28"/>
          <w:szCs w:val="28"/>
        </w:rPr>
        <w:t xml:space="preserve">экономики знаний, обеспечением </w:t>
      </w:r>
      <w:r w:rsidRPr="000F3C00">
        <w:rPr>
          <w:rFonts w:eastAsia="TimesNewRoman"/>
          <w:sz w:val="28"/>
          <w:szCs w:val="28"/>
        </w:rPr>
        <w:t>устойчиво</w:t>
      </w:r>
      <w:r>
        <w:rPr>
          <w:rFonts w:eastAsia="TimesNewRoman"/>
          <w:sz w:val="28"/>
          <w:szCs w:val="28"/>
        </w:rPr>
        <w:t>го</w:t>
      </w:r>
      <w:r w:rsidRPr="000F3C00">
        <w:rPr>
          <w:rFonts w:eastAsia="TimesNewRoman"/>
          <w:sz w:val="28"/>
          <w:szCs w:val="28"/>
        </w:rPr>
        <w:t xml:space="preserve"> экономическо</w:t>
      </w:r>
      <w:r>
        <w:rPr>
          <w:rFonts w:eastAsia="TimesNewRoman"/>
          <w:sz w:val="28"/>
          <w:szCs w:val="28"/>
        </w:rPr>
        <w:t>го</w:t>
      </w:r>
      <w:r w:rsidRPr="000F3C00">
        <w:rPr>
          <w:rFonts w:eastAsia="TimesNewRoman"/>
          <w:sz w:val="28"/>
          <w:szCs w:val="28"/>
        </w:rPr>
        <w:t xml:space="preserve"> рост</w:t>
      </w:r>
      <w:r>
        <w:rPr>
          <w:rFonts w:eastAsia="TimesNewRoman"/>
          <w:sz w:val="28"/>
          <w:szCs w:val="28"/>
        </w:rPr>
        <w:t>у</w:t>
      </w:r>
      <w:r w:rsidRPr="000F3C00">
        <w:rPr>
          <w:rFonts w:eastAsia="TimesNewRoman"/>
          <w:sz w:val="28"/>
          <w:szCs w:val="28"/>
        </w:rPr>
        <w:t xml:space="preserve"> и</w:t>
      </w:r>
      <w:r>
        <w:rPr>
          <w:rFonts w:eastAsia="TimesNewRoman"/>
          <w:sz w:val="28"/>
          <w:szCs w:val="28"/>
        </w:rPr>
        <w:t xml:space="preserve"> </w:t>
      </w:r>
      <w:r w:rsidRPr="000F3C00">
        <w:rPr>
          <w:rFonts w:eastAsia="TimesNewRoman"/>
          <w:sz w:val="28"/>
          <w:szCs w:val="28"/>
        </w:rPr>
        <w:t>усилени</w:t>
      </w:r>
      <w:r>
        <w:rPr>
          <w:rFonts w:eastAsia="TimesNewRoman"/>
          <w:sz w:val="28"/>
          <w:szCs w:val="28"/>
        </w:rPr>
        <w:t>ем</w:t>
      </w:r>
      <w:r w:rsidRPr="000F3C00">
        <w:rPr>
          <w:rFonts w:eastAsia="TimesNewRoman"/>
          <w:sz w:val="28"/>
          <w:szCs w:val="28"/>
        </w:rPr>
        <w:t xml:space="preserve"> роли </w:t>
      </w:r>
      <w:r>
        <w:rPr>
          <w:rFonts w:eastAsia="TimesNewRoman"/>
          <w:sz w:val="28"/>
          <w:szCs w:val="28"/>
        </w:rPr>
        <w:t>России как ведущей мировой державы.</w:t>
      </w:r>
    </w:p>
    <w:p w:rsidR="008C12EB" w:rsidRPr="007F1273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эффективности деятельности по внешней оценке качества образования</w:t>
      </w:r>
      <w:r w:rsidRPr="007F1273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аккредитации учебных заведений</w:t>
      </w:r>
      <w:r w:rsidRPr="007F1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АККОРК выработал механизмы </w:t>
      </w:r>
      <w:r w:rsidRPr="007F1273">
        <w:rPr>
          <w:sz w:val="28"/>
          <w:szCs w:val="28"/>
        </w:rPr>
        <w:t>внутренней гарантии качества, обеспечи</w:t>
      </w:r>
      <w:r>
        <w:rPr>
          <w:sz w:val="28"/>
          <w:szCs w:val="28"/>
        </w:rPr>
        <w:t>вающие</w:t>
      </w:r>
      <w:r w:rsidRPr="007F1273">
        <w:rPr>
          <w:sz w:val="28"/>
          <w:szCs w:val="28"/>
        </w:rPr>
        <w:t xml:space="preserve"> качество процедур образовательного аудита и </w:t>
      </w:r>
      <w:r>
        <w:rPr>
          <w:sz w:val="28"/>
          <w:szCs w:val="28"/>
        </w:rPr>
        <w:t xml:space="preserve">обеспечивающие улучшение </w:t>
      </w:r>
      <w:r w:rsidRPr="007F1273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АККОРК</w:t>
      </w:r>
      <w:r w:rsidRPr="007F1273">
        <w:rPr>
          <w:sz w:val="28"/>
          <w:szCs w:val="28"/>
        </w:rPr>
        <w:t>.</w:t>
      </w:r>
    </w:p>
    <w:p w:rsidR="008C12EB" w:rsidRPr="007F1273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F1273">
        <w:rPr>
          <w:sz w:val="28"/>
          <w:szCs w:val="28"/>
        </w:rPr>
        <w:t xml:space="preserve">В </w:t>
      </w:r>
      <w:r>
        <w:rPr>
          <w:sz w:val="28"/>
          <w:szCs w:val="28"/>
        </w:rPr>
        <w:t>Политике качества</w:t>
      </w:r>
      <w:r w:rsidRPr="007F1273">
        <w:rPr>
          <w:sz w:val="28"/>
          <w:szCs w:val="28"/>
        </w:rPr>
        <w:t xml:space="preserve"> представлены модель и план действий, направленных на обеспечение внутренней гарантии качества </w:t>
      </w:r>
      <w:r>
        <w:rPr>
          <w:sz w:val="28"/>
          <w:szCs w:val="28"/>
        </w:rPr>
        <w:t>деятельности АККОРК</w:t>
      </w:r>
      <w:r w:rsidRPr="007F1273">
        <w:rPr>
          <w:sz w:val="28"/>
          <w:szCs w:val="28"/>
        </w:rPr>
        <w:t xml:space="preserve">. </w:t>
      </w:r>
    </w:p>
    <w:p w:rsidR="008C12EB" w:rsidRPr="007E1D91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b/>
          <w:sz w:val="28"/>
          <w:szCs w:val="28"/>
        </w:rPr>
      </w:pPr>
      <w:r w:rsidRPr="007E1D91">
        <w:rPr>
          <w:rFonts w:eastAsia="TimesNewRoman"/>
          <w:b/>
          <w:sz w:val="28"/>
          <w:szCs w:val="28"/>
        </w:rPr>
        <w:t>1. Внутренние гарантии качества АККОРК</w:t>
      </w:r>
    </w:p>
    <w:p w:rsidR="008C12EB" w:rsidRPr="007E1D91" w:rsidRDefault="008C12EB" w:rsidP="00FA4C6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7E1D91">
        <w:rPr>
          <w:b/>
          <w:sz w:val="28"/>
          <w:szCs w:val="28"/>
        </w:rPr>
        <w:t>1.1 Управление качеством</w:t>
      </w:r>
    </w:p>
    <w:p w:rsidR="008C12EB" w:rsidRPr="007E1D91" w:rsidRDefault="008C12EB" w:rsidP="00FA4C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АККОРК</w:t>
      </w:r>
      <w:r w:rsidRPr="007E1D91">
        <w:rPr>
          <w:sz w:val="28"/>
          <w:szCs w:val="28"/>
        </w:rPr>
        <w:t>, контролируя качество, будет:</w:t>
      </w:r>
    </w:p>
    <w:p w:rsidR="008C12EB" w:rsidRPr="007E1D91" w:rsidRDefault="008C12EB" w:rsidP="008C12E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7E1D91">
        <w:rPr>
          <w:sz w:val="28"/>
          <w:szCs w:val="28"/>
        </w:rPr>
        <w:t xml:space="preserve">гарантировать, что сотрудники Агентства и эксперты будут выполнять свою работу в соответствии с внутренними и внешними регулятивными документами. Для достижения указанной цели Агентство, анализируя отчеты и информацию сотрудников и экспертов, а также информацию, предоставляемую </w:t>
      </w:r>
      <w:r>
        <w:rPr>
          <w:sz w:val="28"/>
          <w:szCs w:val="28"/>
        </w:rPr>
        <w:t>учебными заведениями</w:t>
      </w:r>
      <w:r w:rsidRPr="007E1D91">
        <w:rPr>
          <w:sz w:val="28"/>
          <w:szCs w:val="28"/>
        </w:rPr>
        <w:t>, будет выявлять действия, не соответствующие регулятивным документам, и предпринимать необходимые меры;</w:t>
      </w:r>
    </w:p>
    <w:p w:rsidR="008C12EB" w:rsidRDefault="008C12EB" w:rsidP="008C12E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создаст список недобросовестных экспертов, который будет публиковать на сайте Агентства;</w:t>
      </w:r>
    </w:p>
    <w:p w:rsidR="008C12EB" w:rsidRPr="007E1D91" w:rsidRDefault="008C12EB" w:rsidP="008C12E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36"/>
        <w:jc w:val="both"/>
        <w:rPr>
          <w:sz w:val="28"/>
          <w:szCs w:val="28"/>
        </w:rPr>
      </w:pPr>
      <w:r w:rsidRPr="007E1D91">
        <w:rPr>
          <w:sz w:val="28"/>
          <w:szCs w:val="28"/>
        </w:rPr>
        <w:lastRenderedPageBreak/>
        <w:t>поддерживать и совершенствовать информационные связи между внутренними структурами Агентства;</w:t>
      </w:r>
    </w:p>
    <w:p w:rsidR="008C12EB" w:rsidRPr="007E1D91" w:rsidRDefault="008C12EB" w:rsidP="008C12E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36"/>
        <w:jc w:val="both"/>
        <w:rPr>
          <w:sz w:val="28"/>
          <w:szCs w:val="28"/>
        </w:rPr>
      </w:pPr>
      <w:r w:rsidRPr="007E1D91">
        <w:rPr>
          <w:sz w:val="28"/>
          <w:szCs w:val="28"/>
        </w:rPr>
        <w:t>разрабатывать и применять на практике планы по установлению и поддержанию сотрудничества Агентства с внешними структурами и организациями</w:t>
      </w:r>
      <w:r>
        <w:rPr>
          <w:sz w:val="28"/>
          <w:szCs w:val="28"/>
        </w:rPr>
        <w:t>;</w:t>
      </w:r>
    </w:p>
    <w:p w:rsidR="008C12EB" w:rsidRPr="007E1D91" w:rsidRDefault="008C12EB" w:rsidP="008C12E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36"/>
        <w:jc w:val="both"/>
        <w:rPr>
          <w:sz w:val="28"/>
          <w:szCs w:val="28"/>
        </w:rPr>
      </w:pPr>
      <w:r w:rsidRPr="007E1D91">
        <w:rPr>
          <w:sz w:val="28"/>
          <w:szCs w:val="28"/>
        </w:rPr>
        <w:t>следить за тем, чтобы сотрудники Агентства и эксперты правильно понимали круг своих обязанностей и выполняли свою работу в установленные сроки.</w:t>
      </w:r>
    </w:p>
    <w:p w:rsidR="008C12EB" w:rsidRPr="00674D9B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</w:rPr>
        <w:t>1.2</w:t>
      </w:r>
      <w:r w:rsidRPr="00674D9B">
        <w:rPr>
          <w:b/>
          <w:sz w:val="28"/>
          <w:szCs w:val="28"/>
        </w:rPr>
        <w:t>. Документация</w:t>
      </w:r>
    </w:p>
    <w:p w:rsidR="008C12EB" w:rsidRPr="00674D9B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4D9B">
        <w:rPr>
          <w:sz w:val="28"/>
          <w:szCs w:val="28"/>
        </w:rPr>
        <w:t xml:space="preserve">Агентство для </w:t>
      </w:r>
      <w:r>
        <w:rPr>
          <w:sz w:val="28"/>
          <w:szCs w:val="28"/>
        </w:rPr>
        <w:t xml:space="preserve">развития и улучшения стандартов и регламентов, которые регулируют ее деятельность, </w:t>
      </w:r>
      <w:r w:rsidRPr="00674D9B">
        <w:rPr>
          <w:sz w:val="28"/>
          <w:szCs w:val="28"/>
        </w:rPr>
        <w:t>будет:</w:t>
      </w:r>
    </w:p>
    <w:p w:rsidR="008C12EB" w:rsidRPr="00674D9B" w:rsidRDefault="008C12EB" w:rsidP="008C12EB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674D9B">
        <w:rPr>
          <w:sz w:val="28"/>
          <w:szCs w:val="28"/>
        </w:rPr>
        <w:t xml:space="preserve">разрабатывать </w:t>
      </w:r>
      <w:r>
        <w:rPr>
          <w:sz w:val="28"/>
          <w:szCs w:val="28"/>
        </w:rPr>
        <w:t xml:space="preserve">и регулярно обновлять стандарты и регламенты </w:t>
      </w:r>
      <w:r w:rsidRPr="00674D9B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сотрудников Агентства</w:t>
      </w:r>
      <w:r w:rsidRPr="00674D9B">
        <w:rPr>
          <w:sz w:val="28"/>
          <w:szCs w:val="28"/>
        </w:rPr>
        <w:t>;</w:t>
      </w:r>
    </w:p>
    <w:p w:rsidR="008C12EB" w:rsidRPr="00674D9B" w:rsidRDefault="008C12EB" w:rsidP="008C12EB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674D9B">
        <w:rPr>
          <w:sz w:val="28"/>
          <w:szCs w:val="28"/>
        </w:rPr>
        <w:t>ежегодно корректировать планы своей деятельности в соответствии с рабочими показателями и инф</w:t>
      </w:r>
      <w:r>
        <w:rPr>
          <w:sz w:val="28"/>
          <w:szCs w:val="28"/>
        </w:rPr>
        <w:t>ормацией, представленной вузами.</w:t>
      </w:r>
    </w:p>
    <w:p w:rsidR="008C12EB" w:rsidRPr="006C0EF6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F56976">
        <w:rPr>
          <w:b/>
        </w:rPr>
        <w:t xml:space="preserve">1.3 </w:t>
      </w:r>
      <w:r w:rsidRPr="006C0EF6">
        <w:rPr>
          <w:b/>
          <w:sz w:val="28"/>
          <w:szCs w:val="28"/>
        </w:rPr>
        <w:t>Человеческие ресурсы</w:t>
      </w:r>
    </w:p>
    <w:p w:rsidR="008C12EB" w:rsidRPr="006C0EF6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EF6">
        <w:rPr>
          <w:sz w:val="28"/>
          <w:szCs w:val="28"/>
        </w:rPr>
        <w:t>Агентство, работая с экспертами, будет:</w:t>
      </w:r>
    </w:p>
    <w:p w:rsidR="008C12EB" w:rsidRPr="006C0EF6" w:rsidRDefault="008C12EB" w:rsidP="008C12E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C0EF6">
        <w:rPr>
          <w:sz w:val="28"/>
          <w:szCs w:val="28"/>
        </w:rPr>
        <w:t xml:space="preserve">роводить подготовку </w:t>
      </w:r>
      <w:r>
        <w:rPr>
          <w:sz w:val="28"/>
          <w:szCs w:val="28"/>
        </w:rPr>
        <w:t xml:space="preserve">и тренинги </w:t>
      </w:r>
      <w:r w:rsidRPr="006C0EF6">
        <w:rPr>
          <w:sz w:val="28"/>
          <w:szCs w:val="28"/>
        </w:rPr>
        <w:t xml:space="preserve">экспертов для того, чтобы </w:t>
      </w:r>
      <w:r>
        <w:rPr>
          <w:sz w:val="28"/>
          <w:szCs w:val="28"/>
        </w:rPr>
        <w:t>они</w:t>
      </w:r>
      <w:r w:rsidRPr="006C0EF6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обладали компетентностью, необходимой для</w:t>
      </w:r>
      <w:r w:rsidRPr="006C0EF6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процедур </w:t>
      </w:r>
      <w:r w:rsidRPr="006C0EF6">
        <w:rPr>
          <w:sz w:val="28"/>
          <w:szCs w:val="28"/>
        </w:rPr>
        <w:t xml:space="preserve">образовательного аудита; </w:t>
      </w:r>
    </w:p>
    <w:p w:rsidR="008C12EB" w:rsidRPr="006C0EF6" w:rsidRDefault="008C12EB" w:rsidP="008C12E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 w:rsidRPr="006C0EF6">
        <w:rPr>
          <w:sz w:val="28"/>
          <w:szCs w:val="28"/>
        </w:rPr>
        <w:t xml:space="preserve">привлекать к работе лучших экспертов и поддерживать с ними </w:t>
      </w:r>
      <w:r>
        <w:rPr>
          <w:sz w:val="28"/>
          <w:szCs w:val="28"/>
        </w:rPr>
        <w:t>постоянное</w:t>
      </w:r>
      <w:r w:rsidRPr="006C0EF6">
        <w:rPr>
          <w:sz w:val="28"/>
          <w:szCs w:val="28"/>
        </w:rPr>
        <w:t xml:space="preserve"> сотрудничество, включая их в число экспертов Агентства;</w:t>
      </w:r>
    </w:p>
    <w:p w:rsidR="008C12EB" w:rsidRPr="006C0EF6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EF6">
        <w:rPr>
          <w:sz w:val="28"/>
          <w:szCs w:val="28"/>
        </w:rPr>
        <w:t>Агентство для улучшения качества работы персонала разрабатыва</w:t>
      </w:r>
      <w:r>
        <w:rPr>
          <w:sz w:val="28"/>
          <w:szCs w:val="28"/>
        </w:rPr>
        <w:t>ет</w:t>
      </w:r>
      <w:r w:rsidRPr="006C0EF6">
        <w:rPr>
          <w:sz w:val="28"/>
          <w:szCs w:val="28"/>
        </w:rPr>
        <w:t xml:space="preserve"> </w:t>
      </w:r>
      <w:r>
        <w:rPr>
          <w:sz w:val="28"/>
          <w:szCs w:val="28"/>
        </w:rPr>
        <w:t>планы</w:t>
      </w:r>
      <w:r w:rsidRPr="006C0EF6">
        <w:rPr>
          <w:sz w:val="28"/>
          <w:szCs w:val="28"/>
        </w:rPr>
        <w:t xml:space="preserve"> развития профессиональных компетенций и карьерного роста, способствующие созданию мотивации и укрепления приверженности сотрудников основным ценностям агентства АККОРК.</w:t>
      </w:r>
    </w:p>
    <w:p w:rsidR="008C12EB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DA61E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4.</w:t>
      </w:r>
      <w:r w:rsidRPr="00DA61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</w:t>
      </w:r>
      <w:r w:rsidRPr="00DA61E4">
        <w:rPr>
          <w:b/>
          <w:sz w:val="28"/>
          <w:szCs w:val="28"/>
        </w:rPr>
        <w:t xml:space="preserve"> качества и процедуры образовательного аудита</w:t>
      </w:r>
    </w:p>
    <w:p w:rsidR="008C12EB" w:rsidRPr="00DA61E4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АККОРК для того, чтобы обеспечить качество проведения процедур образовательного аудита, будет:</w:t>
      </w:r>
    </w:p>
    <w:p w:rsidR="008C12EB" w:rsidRDefault="008C12EB" w:rsidP="008C12E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собирать и обобщать</w:t>
      </w:r>
      <w:r w:rsidRPr="00DA61E4">
        <w:rPr>
          <w:sz w:val="28"/>
          <w:szCs w:val="28"/>
        </w:rPr>
        <w:t xml:space="preserve"> положительный практи</w:t>
      </w:r>
      <w:r>
        <w:rPr>
          <w:sz w:val="28"/>
          <w:szCs w:val="28"/>
        </w:rPr>
        <w:t>ческий</w:t>
      </w:r>
      <w:r w:rsidRPr="00DA61E4">
        <w:rPr>
          <w:sz w:val="28"/>
          <w:szCs w:val="28"/>
        </w:rPr>
        <w:t xml:space="preserve"> опыт </w:t>
      </w:r>
      <w:r>
        <w:rPr>
          <w:sz w:val="28"/>
          <w:szCs w:val="28"/>
        </w:rPr>
        <w:t>проведения процедур образовательного аудита</w:t>
      </w:r>
      <w:r w:rsidRPr="00DA61E4">
        <w:rPr>
          <w:sz w:val="28"/>
          <w:szCs w:val="28"/>
        </w:rPr>
        <w:t xml:space="preserve"> и </w:t>
      </w:r>
      <w:r>
        <w:rPr>
          <w:sz w:val="28"/>
          <w:szCs w:val="28"/>
        </w:rPr>
        <w:t>реализовывать</w:t>
      </w:r>
      <w:r w:rsidRPr="00DA61E4">
        <w:rPr>
          <w:sz w:val="28"/>
          <w:szCs w:val="28"/>
        </w:rPr>
        <w:t xml:space="preserve"> его в последующей </w:t>
      </w:r>
      <w:r>
        <w:rPr>
          <w:sz w:val="28"/>
          <w:szCs w:val="28"/>
        </w:rPr>
        <w:t>работе с вузами</w:t>
      </w:r>
      <w:r w:rsidRPr="00DA61E4">
        <w:rPr>
          <w:sz w:val="28"/>
          <w:szCs w:val="28"/>
        </w:rPr>
        <w:t>;</w:t>
      </w:r>
    </w:p>
    <w:p w:rsidR="008C12EB" w:rsidRDefault="008C12EB" w:rsidP="008C12E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 улучшать регламенты и стандарты, в соответствии с которыми проводятся</w:t>
      </w:r>
      <w:r w:rsidRPr="00594C52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процедуры образовательного аудита;</w:t>
      </w:r>
    </w:p>
    <w:p w:rsidR="008C12EB" w:rsidRPr="00554A58" w:rsidRDefault="008C12EB" w:rsidP="008C12EB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обратную связь с вузами для того, чтобы контролировать, как реализуются экспертами рекомендации по проведению процедур образовательного аудита.</w:t>
      </w:r>
    </w:p>
    <w:p w:rsidR="008C12EB" w:rsidRPr="004E7AFB" w:rsidRDefault="00FA4C6F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C12EB" w:rsidRPr="004E7AFB">
        <w:rPr>
          <w:b/>
          <w:sz w:val="28"/>
          <w:szCs w:val="28"/>
        </w:rPr>
        <w:t xml:space="preserve">. </w:t>
      </w:r>
      <w:r w:rsidR="008C12EB" w:rsidRPr="00FA4C6F">
        <w:rPr>
          <w:sz w:val="28"/>
          <w:szCs w:val="28"/>
        </w:rPr>
        <w:t>Процедуры оценки качества деятельности АККОРК</w:t>
      </w:r>
    </w:p>
    <w:p w:rsidR="008C12EB" w:rsidRPr="004E7AFB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дополнение</w:t>
      </w:r>
      <w:r w:rsidRPr="004E7AF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4E7AFB">
        <w:rPr>
          <w:sz w:val="28"/>
          <w:szCs w:val="28"/>
        </w:rPr>
        <w:t xml:space="preserve"> текущим</w:t>
      </w:r>
      <w:r>
        <w:rPr>
          <w:sz w:val="28"/>
          <w:szCs w:val="28"/>
        </w:rPr>
        <w:t xml:space="preserve"> процедурам</w:t>
      </w:r>
      <w:r w:rsidRPr="004E7AFB">
        <w:rPr>
          <w:sz w:val="28"/>
          <w:szCs w:val="28"/>
        </w:rPr>
        <w:t xml:space="preserve"> сбора и обработки информации от заинтересованных сторон, </w:t>
      </w:r>
      <w:r>
        <w:rPr>
          <w:sz w:val="28"/>
          <w:szCs w:val="28"/>
        </w:rPr>
        <w:t xml:space="preserve">которые </w:t>
      </w:r>
      <w:r w:rsidRPr="004E7AFB">
        <w:rPr>
          <w:sz w:val="28"/>
          <w:szCs w:val="28"/>
        </w:rPr>
        <w:t>провод</w:t>
      </w:r>
      <w:r>
        <w:rPr>
          <w:sz w:val="28"/>
          <w:szCs w:val="28"/>
        </w:rPr>
        <w:t>ятся</w:t>
      </w:r>
      <w:r w:rsidRPr="004E7AFB">
        <w:rPr>
          <w:sz w:val="28"/>
          <w:szCs w:val="28"/>
        </w:rPr>
        <w:t xml:space="preserve"> регулярно, важным механизмом </w:t>
      </w:r>
      <w:r>
        <w:rPr>
          <w:sz w:val="28"/>
          <w:szCs w:val="28"/>
        </w:rPr>
        <w:t>обеспечения и</w:t>
      </w:r>
      <w:r w:rsidRPr="004E7AFB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улучшения</w:t>
      </w:r>
      <w:r w:rsidRPr="004E7AFB">
        <w:rPr>
          <w:sz w:val="28"/>
          <w:szCs w:val="28"/>
        </w:rPr>
        <w:t xml:space="preserve"> качества </w:t>
      </w:r>
      <w:r>
        <w:rPr>
          <w:sz w:val="28"/>
          <w:szCs w:val="28"/>
        </w:rPr>
        <w:t>деятельности</w:t>
      </w:r>
      <w:r w:rsidRPr="004E7AFB">
        <w:rPr>
          <w:sz w:val="28"/>
          <w:szCs w:val="28"/>
        </w:rPr>
        <w:t xml:space="preserve"> АККОРК является внешняя оценка качества работы Агентства, которая проводится раз в пять лет. </w:t>
      </w:r>
      <w:r>
        <w:rPr>
          <w:sz w:val="28"/>
          <w:szCs w:val="28"/>
        </w:rPr>
        <w:t xml:space="preserve">Механизм </w:t>
      </w:r>
      <w:r w:rsidRPr="004E7AFB">
        <w:rPr>
          <w:sz w:val="28"/>
          <w:szCs w:val="28"/>
        </w:rPr>
        <w:t xml:space="preserve">внешней экспертной оценки </w:t>
      </w:r>
      <w:r>
        <w:rPr>
          <w:sz w:val="28"/>
          <w:szCs w:val="28"/>
        </w:rPr>
        <w:t xml:space="preserve">основан на </w:t>
      </w:r>
      <w:r w:rsidRPr="004E7AFB">
        <w:rPr>
          <w:sz w:val="28"/>
          <w:szCs w:val="28"/>
        </w:rPr>
        <w:t>модел</w:t>
      </w:r>
      <w:r>
        <w:rPr>
          <w:sz w:val="28"/>
          <w:szCs w:val="28"/>
        </w:rPr>
        <w:t>и</w:t>
      </w:r>
      <w:r w:rsidRPr="004E7AFB">
        <w:rPr>
          <w:sz w:val="28"/>
          <w:szCs w:val="28"/>
        </w:rPr>
        <w:t xml:space="preserve"> «Периодическ</w:t>
      </w:r>
      <w:r>
        <w:rPr>
          <w:sz w:val="28"/>
          <w:szCs w:val="28"/>
        </w:rPr>
        <w:t>ой</w:t>
      </w:r>
      <w:r w:rsidRPr="004E7AFB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4E7AFB">
        <w:rPr>
          <w:sz w:val="28"/>
          <w:szCs w:val="28"/>
        </w:rPr>
        <w:t xml:space="preserve"> аккредит</w:t>
      </w:r>
      <w:r>
        <w:rPr>
          <w:sz w:val="28"/>
          <w:szCs w:val="28"/>
        </w:rPr>
        <w:t>ационных агентств», разработанной</w:t>
      </w:r>
      <w:r w:rsidRPr="004E7AFB">
        <w:rPr>
          <w:sz w:val="28"/>
          <w:szCs w:val="28"/>
        </w:rPr>
        <w:t xml:space="preserve"> Европейской Ассоциацией гарантии качества в высшем образовании (</w:t>
      </w:r>
      <w:r w:rsidRPr="004E7AFB">
        <w:rPr>
          <w:sz w:val="28"/>
          <w:szCs w:val="28"/>
          <w:lang w:val="en-US"/>
        </w:rPr>
        <w:t>ENQA</w:t>
      </w:r>
      <w:r w:rsidRPr="004E7AFB">
        <w:rPr>
          <w:sz w:val="28"/>
          <w:szCs w:val="28"/>
        </w:rPr>
        <w:t>).</w:t>
      </w:r>
    </w:p>
    <w:p w:rsidR="008C12EB" w:rsidRPr="004E7AFB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E7AFB">
        <w:rPr>
          <w:b/>
          <w:sz w:val="28"/>
          <w:szCs w:val="28"/>
        </w:rPr>
        <w:t>.1 Цель</w:t>
      </w:r>
    </w:p>
    <w:p w:rsidR="008C12EB" w:rsidRPr="004E7AFB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7AFB">
        <w:rPr>
          <w:sz w:val="28"/>
          <w:szCs w:val="28"/>
        </w:rPr>
        <w:t xml:space="preserve">Цель проведения проверки состоит в том, чтобы установить, что деятельность Агентства соответствует стандартам международных аккредитационных агентств, которые устанавливаются документами, </w:t>
      </w:r>
      <w:r>
        <w:rPr>
          <w:sz w:val="28"/>
          <w:szCs w:val="28"/>
        </w:rPr>
        <w:t>утвержденными</w:t>
      </w:r>
      <w:r w:rsidRPr="004E7AFB">
        <w:rPr>
          <w:sz w:val="28"/>
          <w:szCs w:val="28"/>
        </w:rPr>
        <w:t xml:space="preserve"> ведущими международными организациями по гарантии и оценке качества: «Стандарты и </w:t>
      </w:r>
      <w:r>
        <w:rPr>
          <w:sz w:val="28"/>
          <w:szCs w:val="28"/>
        </w:rPr>
        <w:t>рекомендации по обеспечению</w:t>
      </w:r>
      <w:r w:rsidRPr="004E7AFB">
        <w:rPr>
          <w:sz w:val="28"/>
          <w:szCs w:val="28"/>
        </w:rPr>
        <w:t xml:space="preserve"> качества образования в европейской зоне высшего образования» (</w:t>
      </w:r>
      <w:r w:rsidRPr="004E7AFB">
        <w:rPr>
          <w:sz w:val="28"/>
          <w:szCs w:val="28"/>
          <w:lang w:val="en-US"/>
        </w:rPr>
        <w:t>ENQA</w:t>
      </w:r>
      <w:r w:rsidRPr="004E7AFB">
        <w:rPr>
          <w:sz w:val="28"/>
          <w:szCs w:val="28"/>
        </w:rPr>
        <w:t>, 2005) и «</w:t>
      </w:r>
      <w:r>
        <w:rPr>
          <w:sz w:val="28"/>
          <w:szCs w:val="28"/>
        </w:rPr>
        <w:t>Лучшие практики</w:t>
      </w:r>
      <w:r w:rsidRPr="004E7AFB">
        <w:rPr>
          <w:sz w:val="28"/>
          <w:szCs w:val="28"/>
        </w:rPr>
        <w:t>: руководящие принципы» (</w:t>
      </w:r>
      <w:r w:rsidRPr="004E7AFB">
        <w:rPr>
          <w:sz w:val="28"/>
          <w:szCs w:val="28"/>
          <w:lang w:val="en-US"/>
        </w:rPr>
        <w:t>INQAAHE</w:t>
      </w:r>
      <w:r w:rsidRPr="004E7AFB">
        <w:rPr>
          <w:sz w:val="28"/>
          <w:szCs w:val="28"/>
        </w:rPr>
        <w:t>, 2005). Материалы и отчет по итогам внешней проверки Агентства используются для планирования и проведения мероприятий по гарантии и улучшению качества работы Агентства.</w:t>
      </w:r>
    </w:p>
    <w:p w:rsidR="008C12EB" w:rsidRPr="00CA4007" w:rsidRDefault="008C12EB" w:rsidP="008C12EB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A4007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.</w:t>
      </w:r>
      <w:r w:rsidRPr="00CA4007">
        <w:rPr>
          <w:b/>
          <w:sz w:val="28"/>
          <w:szCs w:val="28"/>
        </w:rPr>
        <w:t xml:space="preserve"> Структура и описание проверки</w:t>
      </w:r>
    </w:p>
    <w:p w:rsidR="008C12EB" w:rsidRPr="00CA4007" w:rsidRDefault="008C12EB" w:rsidP="008C12EB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АККОРК работает в сфере:</w:t>
      </w:r>
    </w:p>
    <w:p w:rsidR="008C12EB" w:rsidRPr="00CA4007" w:rsidRDefault="008C12EB" w:rsidP="008C12EB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A4007">
        <w:rPr>
          <w:sz w:val="28"/>
          <w:szCs w:val="28"/>
        </w:rPr>
        <w:lastRenderedPageBreak/>
        <w:t xml:space="preserve">Анализ </w:t>
      </w:r>
      <w:r>
        <w:rPr>
          <w:sz w:val="28"/>
          <w:szCs w:val="28"/>
        </w:rPr>
        <w:t xml:space="preserve">а </w:t>
      </w:r>
      <w:r w:rsidRPr="00CA4007">
        <w:rPr>
          <w:sz w:val="28"/>
          <w:szCs w:val="28"/>
        </w:rPr>
        <w:t>и оценк</w:t>
      </w:r>
      <w:r>
        <w:rPr>
          <w:sz w:val="28"/>
          <w:szCs w:val="28"/>
        </w:rPr>
        <w:t>и</w:t>
      </w:r>
      <w:r w:rsidRPr="00BA1CEE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качества:</w:t>
      </w:r>
    </w:p>
    <w:p w:rsidR="008C12EB" w:rsidRPr="00CA4007" w:rsidRDefault="008C12EB" w:rsidP="008C12EB">
      <w:pPr>
        <w:numPr>
          <w:ilvl w:val="1"/>
          <w:numId w:val="6"/>
        </w:numPr>
        <w:spacing w:line="360" w:lineRule="auto"/>
        <w:ind w:left="1134"/>
        <w:rPr>
          <w:sz w:val="28"/>
          <w:szCs w:val="28"/>
        </w:rPr>
      </w:pPr>
      <w:r w:rsidRPr="00CA4007">
        <w:rPr>
          <w:sz w:val="28"/>
          <w:szCs w:val="28"/>
        </w:rPr>
        <w:t>содержания образовательных программ;</w:t>
      </w:r>
    </w:p>
    <w:p w:rsidR="008C12EB" w:rsidRPr="00CA4007" w:rsidRDefault="008C12EB" w:rsidP="008C12EB">
      <w:pPr>
        <w:numPr>
          <w:ilvl w:val="1"/>
          <w:numId w:val="6"/>
        </w:numPr>
        <w:spacing w:line="360" w:lineRule="auto"/>
        <w:ind w:left="1134"/>
        <w:rPr>
          <w:sz w:val="28"/>
          <w:szCs w:val="28"/>
        </w:rPr>
      </w:pPr>
      <w:r w:rsidRPr="00CA4007">
        <w:rPr>
          <w:sz w:val="28"/>
          <w:szCs w:val="28"/>
        </w:rPr>
        <w:t>эффективности применения образовательных технологий;</w:t>
      </w:r>
    </w:p>
    <w:p w:rsidR="008C12EB" w:rsidRPr="00CA4007" w:rsidRDefault="008C12EB" w:rsidP="008C12EB">
      <w:pPr>
        <w:numPr>
          <w:ilvl w:val="1"/>
          <w:numId w:val="6"/>
        </w:numPr>
        <w:spacing w:line="360" w:lineRule="auto"/>
        <w:ind w:left="1134"/>
        <w:rPr>
          <w:sz w:val="28"/>
          <w:szCs w:val="28"/>
        </w:rPr>
      </w:pPr>
      <w:r w:rsidRPr="00CA4007">
        <w:rPr>
          <w:sz w:val="28"/>
          <w:szCs w:val="28"/>
        </w:rPr>
        <w:t>организации деятельности вуза;</w:t>
      </w:r>
    </w:p>
    <w:p w:rsidR="008C12EB" w:rsidRPr="00CA4007" w:rsidRDefault="008C12EB" w:rsidP="008C12EB">
      <w:pPr>
        <w:numPr>
          <w:ilvl w:val="1"/>
          <w:numId w:val="6"/>
        </w:numPr>
        <w:spacing w:line="360" w:lineRule="auto"/>
        <w:ind w:left="1134"/>
        <w:rPr>
          <w:sz w:val="28"/>
          <w:szCs w:val="28"/>
        </w:rPr>
      </w:pPr>
      <w:r w:rsidRPr="00CA4007">
        <w:rPr>
          <w:sz w:val="28"/>
          <w:szCs w:val="28"/>
        </w:rPr>
        <w:t>уровня образовательного менеджмента.</w:t>
      </w:r>
    </w:p>
    <w:p w:rsidR="008C12EB" w:rsidRPr="00CA4007" w:rsidRDefault="008C12EB" w:rsidP="008C12EB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A4007">
        <w:rPr>
          <w:sz w:val="28"/>
          <w:szCs w:val="28"/>
        </w:rPr>
        <w:t xml:space="preserve">Консультирование вузов по вопросам </w:t>
      </w:r>
      <w:r>
        <w:rPr>
          <w:sz w:val="28"/>
          <w:szCs w:val="28"/>
        </w:rPr>
        <w:t>обеспечения</w:t>
      </w:r>
      <w:r w:rsidRPr="00CA4007">
        <w:rPr>
          <w:sz w:val="28"/>
          <w:szCs w:val="28"/>
        </w:rPr>
        <w:t xml:space="preserve"> и оценки качества образования;</w:t>
      </w:r>
    </w:p>
    <w:p w:rsidR="008C12EB" w:rsidRPr="00CA4007" w:rsidRDefault="008C12EB" w:rsidP="008C12EB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Обеспечения</w:t>
      </w:r>
      <w:r w:rsidRPr="00CA4007">
        <w:rPr>
          <w:sz w:val="28"/>
          <w:szCs w:val="28"/>
        </w:rPr>
        <w:t xml:space="preserve"> качества деятельности высших учебных заведений.</w:t>
      </w:r>
    </w:p>
    <w:p w:rsidR="008C12EB" w:rsidRPr="00CA4007" w:rsidRDefault="008C12EB" w:rsidP="008C12EB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CA4007">
        <w:rPr>
          <w:b/>
          <w:sz w:val="28"/>
          <w:szCs w:val="28"/>
        </w:rPr>
        <w:t>Самооценка</w:t>
      </w:r>
      <w:r>
        <w:rPr>
          <w:b/>
          <w:sz w:val="28"/>
          <w:szCs w:val="28"/>
        </w:rPr>
        <w:t xml:space="preserve"> включает:</w:t>
      </w:r>
    </w:p>
    <w:p w:rsidR="008C12EB" w:rsidRPr="00CA4007" w:rsidRDefault="008C12EB" w:rsidP="008C12EB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CA4007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CA4007">
        <w:rPr>
          <w:sz w:val="28"/>
          <w:szCs w:val="28"/>
        </w:rPr>
        <w:t xml:space="preserve"> об Агентстве;</w:t>
      </w:r>
    </w:p>
    <w:p w:rsidR="008C12EB" w:rsidRPr="00CA4007" w:rsidRDefault="008C12EB" w:rsidP="008C12EB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CA4007">
        <w:rPr>
          <w:sz w:val="28"/>
          <w:szCs w:val="28"/>
        </w:rPr>
        <w:t>деятельность Агентства по проведению образовательного аудита и оценке качества вузов;</w:t>
      </w:r>
    </w:p>
    <w:p w:rsidR="008C12EB" w:rsidRPr="00CA4007" w:rsidRDefault="008C12EB" w:rsidP="008C12EB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CA4007">
        <w:rPr>
          <w:sz w:val="28"/>
          <w:szCs w:val="28"/>
        </w:rPr>
        <w:t>методологи</w:t>
      </w:r>
      <w:r>
        <w:rPr>
          <w:sz w:val="28"/>
          <w:szCs w:val="28"/>
        </w:rPr>
        <w:t>ю</w:t>
      </w:r>
      <w:r w:rsidRPr="00CA4007">
        <w:rPr>
          <w:sz w:val="28"/>
          <w:szCs w:val="28"/>
        </w:rPr>
        <w:t xml:space="preserve"> и проведение образовательного аудита (описание процедур, руководства, работа экспертов, документация, система подачи апелляций и т.д.);</w:t>
      </w:r>
    </w:p>
    <w:p w:rsidR="008C12EB" w:rsidRPr="00CA4007" w:rsidRDefault="008C12EB" w:rsidP="008C12EB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CA4007">
        <w:rPr>
          <w:sz w:val="28"/>
          <w:szCs w:val="28"/>
        </w:rPr>
        <w:t>механизмы и процедуры гарантии и улучшения качества деятельности Агентства;</w:t>
      </w:r>
    </w:p>
    <w:p w:rsidR="008C12EB" w:rsidRPr="00CA4007" w:rsidRDefault="008C12EB" w:rsidP="008C12EB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  <w:r w:rsidRPr="00CA4007">
        <w:rPr>
          <w:sz w:val="28"/>
          <w:szCs w:val="28"/>
        </w:rPr>
        <w:t xml:space="preserve">выводы и заключения (достижения, трудности, перспективы, </w:t>
      </w:r>
      <w:r>
        <w:rPr>
          <w:sz w:val="28"/>
          <w:szCs w:val="28"/>
        </w:rPr>
        <w:t>недостатки</w:t>
      </w:r>
      <w:r w:rsidRPr="00CA4007">
        <w:rPr>
          <w:sz w:val="28"/>
          <w:szCs w:val="28"/>
        </w:rPr>
        <w:t xml:space="preserve"> и направления совершенствования работы).</w:t>
      </w:r>
    </w:p>
    <w:p w:rsidR="008C12EB" w:rsidRPr="00CA4007" w:rsidRDefault="008C12EB" w:rsidP="008C12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C12EB" w:rsidRPr="00CA4007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A4007">
        <w:rPr>
          <w:b/>
          <w:sz w:val="28"/>
          <w:szCs w:val="28"/>
        </w:rPr>
        <w:t>Внешняя проверка и оценка</w:t>
      </w:r>
    </w:p>
    <w:p w:rsidR="008C12EB" w:rsidRPr="00CA4007" w:rsidRDefault="008C12EB" w:rsidP="008C1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007">
        <w:rPr>
          <w:sz w:val="28"/>
          <w:szCs w:val="28"/>
        </w:rPr>
        <w:t xml:space="preserve">Агентство АККОРК раз в пять лет обращается во внешнюю организацию с заявкой на проведение внешней экспертной оценки качества деятельности Агентства. Внешняя проверка может проводиться как российской, так и иностранной организацией. Внешняя организация осуществляет выбор и назначение экспертов, планирование и проведение визита в Агентство, а также подготовку отчета и рекомендаций. АККОРК в установленные сроки </w:t>
      </w:r>
      <w:r>
        <w:rPr>
          <w:sz w:val="28"/>
          <w:szCs w:val="28"/>
        </w:rPr>
        <w:t>представляет</w:t>
      </w:r>
      <w:r w:rsidRPr="00CA4007">
        <w:rPr>
          <w:sz w:val="28"/>
          <w:szCs w:val="28"/>
        </w:rPr>
        <w:t xml:space="preserve"> проверяющей организации отчет о самооценке, которая проводится по заранее установленным и оговоренным критериям и руководствам. Целью визита группы экспертов в Агентство </w:t>
      </w:r>
      <w:r w:rsidRPr="00CA4007">
        <w:rPr>
          <w:sz w:val="28"/>
          <w:szCs w:val="28"/>
        </w:rPr>
        <w:lastRenderedPageBreak/>
        <w:t>является подтверждения сведений, предоставленных Агентством в отчете. В ходе визита внешняя комиссия проводит встречи с руководством и сотрудниками Агентства, некоторыми членами Экспертного Совета, и другими заинтересованными сторонами. Длительность визита, количество встреч, взаимные обязательства, а также порядок и процедуры проведения внешней оценки оговариваются в соглашении сторон. По окончании визита внешняя организация предоставляет в Агентство предварительный отчет для ознакомления с ним и выявления фактических ошибок и неточностей. Отчет о проведении внешней экспертной оценки содержит выводы относительно того, насколько деятельность Агентства соответствует международным (в частности, европейским) стандартам ведения деятельности по оценке и гарантии качества высшего образования, а также рекомендации. Итоговый вариант отчета публикуется на сайте Агентства, а также освещается в соответствующих периодических изданиях.</w:t>
      </w:r>
    </w:p>
    <w:p w:rsidR="008C12EB" w:rsidRPr="00CA4007" w:rsidRDefault="008C12EB" w:rsidP="008C12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8145C" w:rsidRDefault="00A8145C"/>
    <w:sectPr w:rsidR="00A8145C" w:rsidSect="00A8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6152"/>
    <w:multiLevelType w:val="hybridMultilevel"/>
    <w:tmpl w:val="9CC81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FA7524"/>
    <w:multiLevelType w:val="hybridMultilevel"/>
    <w:tmpl w:val="5EF42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761744"/>
    <w:multiLevelType w:val="hybridMultilevel"/>
    <w:tmpl w:val="605AC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355D36"/>
    <w:multiLevelType w:val="hybridMultilevel"/>
    <w:tmpl w:val="4DB2F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3DD6"/>
    <w:multiLevelType w:val="hybridMultilevel"/>
    <w:tmpl w:val="6B447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125E7B"/>
    <w:multiLevelType w:val="hybridMultilevel"/>
    <w:tmpl w:val="D85E2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0F6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16378"/>
    <w:multiLevelType w:val="hybridMultilevel"/>
    <w:tmpl w:val="908A8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648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12EB"/>
    <w:rsid w:val="00003892"/>
    <w:rsid w:val="00112682"/>
    <w:rsid w:val="00132630"/>
    <w:rsid w:val="00186C54"/>
    <w:rsid w:val="001916FF"/>
    <w:rsid w:val="001E409C"/>
    <w:rsid w:val="00227C3E"/>
    <w:rsid w:val="0029582E"/>
    <w:rsid w:val="002E6C75"/>
    <w:rsid w:val="002F24A0"/>
    <w:rsid w:val="00306242"/>
    <w:rsid w:val="003E3BF6"/>
    <w:rsid w:val="00407C0B"/>
    <w:rsid w:val="00454744"/>
    <w:rsid w:val="004875DB"/>
    <w:rsid w:val="004D5625"/>
    <w:rsid w:val="004E3481"/>
    <w:rsid w:val="005100B5"/>
    <w:rsid w:val="005262E7"/>
    <w:rsid w:val="00532FD6"/>
    <w:rsid w:val="0060053D"/>
    <w:rsid w:val="00620933"/>
    <w:rsid w:val="00631C0E"/>
    <w:rsid w:val="00693EA4"/>
    <w:rsid w:val="006E5CC9"/>
    <w:rsid w:val="00746C9C"/>
    <w:rsid w:val="00774D01"/>
    <w:rsid w:val="007A59CE"/>
    <w:rsid w:val="007B1A02"/>
    <w:rsid w:val="007B32C1"/>
    <w:rsid w:val="007D186B"/>
    <w:rsid w:val="0081531E"/>
    <w:rsid w:val="00890C46"/>
    <w:rsid w:val="008C12EB"/>
    <w:rsid w:val="008D2F98"/>
    <w:rsid w:val="008D5D98"/>
    <w:rsid w:val="008E2C76"/>
    <w:rsid w:val="00933ACD"/>
    <w:rsid w:val="0097073E"/>
    <w:rsid w:val="009C2649"/>
    <w:rsid w:val="009C3F10"/>
    <w:rsid w:val="009F29BD"/>
    <w:rsid w:val="009F7598"/>
    <w:rsid w:val="00A20691"/>
    <w:rsid w:val="00A3116C"/>
    <w:rsid w:val="00A4398B"/>
    <w:rsid w:val="00A8145C"/>
    <w:rsid w:val="00AA37D6"/>
    <w:rsid w:val="00AA413B"/>
    <w:rsid w:val="00AD245F"/>
    <w:rsid w:val="00B05A2A"/>
    <w:rsid w:val="00B2323E"/>
    <w:rsid w:val="00B55ECF"/>
    <w:rsid w:val="00B560C4"/>
    <w:rsid w:val="00BD7B6E"/>
    <w:rsid w:val="00BF0235"/>
    <w:rsid w:val="00BF0DDA"/>
    <w:rsid w:val="00BF6995"/>
    <w:rsid w:val="00C01280"/>
    <w:rsid w:val="00CA5E1D"/>
    <w:rsid w:val="00CB516C"/>
    <w:rsid w:val="00CB5C60"/>
    <w:rsid w:val="00CC07C5"/>
    <w:rsid w:val="00D06D52"/>
    <w:rsid w:val="00D10F05"/>
    <w:rsid w:val="00D47866"/>
    <w:rsid w:val="00D542F9"/>
    <w:rsid w:val="00D862AC"/>
    <w:rsid w:val="00DB3A44"/>
    <w:rsid w:val="00DD719D"/>
    <w:rsid w:val="00DE0FCC"/>
    <w:rsid w:val="00E04B5B"/>
    <w:rsid w:val="00E21B52"/>
    <w:rsid w:val="00E960C9"/>
    <w:rsid w:val="00ED35F7"/>
    <w:rsid w:val="00EF5C04"/>
    <w:rsid w:val="00FA4C6F"/>
    <w:rsid w:val="00FD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E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3A44"/>
    <w:pPr>
      <w:keepNext/>
      <w:outlineLvl w:val="0"/>
    </w:pPr>
    <w:rPr>
      <w:rFonts w:eastAsiaTheme="majorEastAsia" w:cstheme="majorBidi"/>
      <w:b/>
      <w:color w:val="0000FF"/>
    </w:rPr>
  </w:style>
  <w:style w:type="paragraph" w:styleId="2">
    <w:name w:val="heading 2"/>
    <w:basedOn w:val="a"/>
    <w:next w:val="a"/>
    <w:link w:val="20"/>
    <w:semiHidden/>
    <w:unhideWhenUsed/>
    <w:qFormat/>
    <w:rsid w:val="00B232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232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2323E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323E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2323E"/>
    <w:pPr>
      <w:spacing w:before="240" w:after="60"/>
      <w:outlineLvl w:val="5"/>
    </w:pPr>
    <w:rPr>
      <w:rFonts w:asciiTheme="minorHAnsi" w:eastAsiaTheme="minorEastAsia" w:hAnsiTheme="minorHAns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23E"/>
    <w:rPr>
      <w:rFonts w:eastAsiaTheme="majorEastAsia" w:cstheme="majorBidi"/>
      <w:b/>
      <w:color w:val="0000F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232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232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2323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232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2323E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Title"/>
    <w:basedOn w:val="a"/>
    <w:link w:val="a4"/>
    <w:qFormat/>
    <w:rsid w:val="00DB3A44"/>
    <w:pPr>
      <w:jc w:val="center"/>
    </w:pPr>
    <w:rPr>
      <w:rFonts w:eastAsiaTheme="majorEastAsia" w:cstheme="majorBidi"/>
      <w:b/>
      <w:color w:val="0000FF"/>
    </w:rPr>
  </w:style>
  <w:style w:type="character" w:customStyle="1" w:styleId="a4">
    <w:name w:val="Название Знак"/>
    <w:basedOn w:val="a0"/>
    <w:link w:val="a3"/>
    <w:rsid w:val="00B2323E"/>
    <w:rPr>
      <w:rFonts w:eastAsiaTheme="majorEastAsia" w:cstheme="majorBidi"/>
      <w:b/>
      <w:color w:val="0000FF"/>
      <w:sz w:val="24"/>
      <w:szCs w:val="24"/>
    </w:rPr>
  </w:style>
  <w:style w:type="paragraph" w:styleId="a5">
    <w:name w:val="Subtitle"/>
    <w:basedOn w:val="a"/>
    <w:link w:val="a6"/>
    <w:qFormat/>
    <w:rsid w:val="00B232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2323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B2323E"/>
    <w:rPr>
      <w:b/>
      <w:bCs/>
    </w:rPr>
  </w:style>
  <w:style w:type="character" w:styleId="a8">
    <w:name w:val="Emphasis"/>
    <w:basedOn w:val="a0"/>
    <w:qFormat/>
    <w:rsid w:val="00B2323E"/>
    <w:rPr>
      <w:i/>
      <w:iCs/>
    </w:rPr>
  </w:style>
  <w:style w:type="paragraph" w:styleId="a9">
    <w:name w:val="List Paragraph"/>
    <w:basedOn w:val="a"/>
    <w:uiPriority w:val="34"/>
    <w:qFormat/>
    <w:rsid w:val="00B2323E"/>
    <w:pPr>
      <w:ind w:left="708"/>
    </w:pPr>
  </w:style>
  <w:style w:type="paragraph" w:styleId="aa">
    <w:name w:val="TOC Heading"/>
    <w:basedOn w:val="1"/>
    <w:next w:val="a"/>
    <w:uiPriority w:val="39"/>
    <w:semiHidden/>
    <w:unhideWhenUsed/>
    <w:qFormat/>
    <w:rsid w:val="00B2323E"/>
    <w:pPr>
      <w:spacing w:before="240" w:after="60"/>
      <w:outlineLvl w:val="9"/>
    </w:pPr>
    <w:rPr>
      <w:rFonts w:asciiTheme="majorHAnsi" w:hAnsiTheme="majorHAnsi"/>
      <w:bCs/>
      <w:color w:val="auto"/>
      <w:kern w:val="32"/>
      <w:sz w:val="32"/>
      <w:szCs w:val="32"/>
    </w:rPr>
  </w:style>
  <w:style w:type="paragraph" w:customStyle="1" w:styleId="31">
    <w:name w:val="Стиль3"/>
    <w:basedOn w:val="1"/>
    <w:rsid w:val="009C2649"/>
    <w:pPr>
      <w:pageBreakBefore/>
      <w:spacing w:line="360" w:lineRule="auto"/>
      <w:jc w:val="center"/>
    </w:pPr>
  </w:style>
  <w:style w:type="paragraph" w:customStyle="1" w:styleId="14">
    <w:name w:val="Стиль Обычный (веб) + 14 пт"/>
    <w:basedOn w:val="ab"/>
    <w:rsid w:val="00CB5C60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CB5C60"/>
  </w:style>
  <w:style w:type="paragraph" w:customStyle="1" w:styleId="Default">
    <w:name w:val="Default"/>
    <w:rsid w:val="008C12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532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tsemkina</cp:lastModifiedBy>
  <cp:revision>5</cp:revision>
  <dcterms:created xsi:type="dcterms:W3CDTF">2011-05-11T05:16:00Z</dcterms:created>
  <dcterms:modified xsi:type="dcterms:W3CDTF">2011-05-16T11:28:00Z</dcterms:modified>
</cp:coreProperties>
</file>