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63F" w:rsidRDefault="001A563F" w:rsidP="004976F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</w:rPr>
      </w:pPr>
      <w:r w:rsidRPr="001A563F">
        <w:rPr>
          <w:rFonts w:ascii="Times New Roman" w:eastAsia="Calibri" w:hAnsi="Times New Roman" w:cs="Times New Roman"/>
          <w:b/>
          <w:bCs/>
          <w:sz w:val="28"/>
        </w:rPr>
        <w:t>Методология внутренней и внешней оценки персонала образовательной организации – пути к эффективному контракту с сотрудниками всех уровней</w:t>
      </w:r>
    </w:p>
    <w:p w:rsidR="001A563F" w:rsidRPr="00B62661" w:rsidRDefault="001A563F" w:rsidP="001A563F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</w:t>
      </w:r>
      <w:r w:rsidRPr="00B62661">
        <w:rPr>
          <w:rFonts w:ascii="Times New Roman" w:eastAsia="Calibri" w:hAnsi="Times New Roman" w:cs="Times New Roman"/>
          <w:sz w:val="28"/>
        </w:rPr>
        <w:t xml:space="preserve">ерсональная оценка образовательной деятельности преподавателя дает возможность не только выявлять затруднения, возникающие в профессиональной деятельности педагога, и позволяет заведующими кафедрами, администрации вуза совместно с преподавателем определять их причины и принимать обоснованные управленческие решения по кадровым вопросам: </w:t>
      </w:r>
    </w:p>
    <w:p w:rsidR="001A563F" w:rsidRPr="00B62661" w:rsidRDefault="001A563F" w:rsidP="001A563F">
      <w:pPr>
        <w:numPr>
          <w:ilvl w:val="0"/>
          <w:numId w:val="1"/>
        </w:numPr>
        <w:tabs>
          <w:tab w:val="clear" w:pos="1500"/>
          <w:tab w:val="num" w:pos="900"/>
        </w:tabs>
        <w:spacing w:after="0" w:line="360" w:lineRule="auto"/>
        <w:ind w:left="900"/>
        <w:jc w:val="both"/>
        <w:rPr>
          <w:rFonts w:ascii="Times New Roman" w:eastAsia="Calibri" w:hAnsi="Times New Roman" w:cs="Times New Roman"/>
          <w:sz w:val="28"/>
        </w:rPr>
      </w:pPr>
      <w:r w:rsidRPr="00B62661">
        <w:rPr>
          <w:rFonts w:ascii="Times New Roman" w:eastAsia="Calibri" w:hAnsi="Times New Roman" w:cs="Times New Roman"/>
          <w:sz w:val="28"/>
        </w:rPr>
        <w:t xml:space="preserve">о соответствии занимаемой преподавателем должности; </w:t>
      </w:r>
    </w:p>
    <w:p w:rsidR="001A563F" w:rsidRPr="00B62661" w:rsidRDefault="001A563F" w:rsidP="001A563F">
      <w:pPr>
        <w:numPr>
          <w:ilvl w:val="0"/>
          <w:numId w:val="1"/>
        </w:numPr>
        <w:tabs>
          <w:tab w:val="clear" w:pos="1500"/>
          <w:tab w:val="num" w:pos="900"/>
        </w:tabs>
        <w:spacing w:after="0" w:line="360" w:lineRule="auto"/>
        <w:ind w:left="900"/>
        <w:jc w:val="both"/>
        <w:rPr>
          <w:rFonts w:ascii="Times New Roman" w:eastAsia="Calibri" w:hAnsi="Times New Roman" w:cs="Times New Roman"/>
          <w:sz w:val="28"/>
        </w:rPr>
      </w:pPr>
      <w:r w:rsidRPr="00B62661">
        <w:rPr>
          <w:rFonts w:ascii="Times New Roman" w:eastAsia="Calibri" w:hAnsi="Times New Roman" w:cs="Times New Roman"/>
          <w:sz w:val="28"/>
        </w:rPr>
        <w:t>о подтверждении или не подтверждении правомочности притязаний преподавателя на новую должность или звание;</w:t>
      </w:r>
    </w:p>
    <w:p w:rsidR="001A563F" w:rsidRPr="00B62661" w:rsidRDefault="001A563F" w:rsidP="001A563F">
      <w:pPr>
        <w:numPr>
          <w:ilvl w:val="0"/>
          <w:numId w:val="1"/>
        </w:numPr>
        <w:tabs>
          <w:tab w:val="clear" w:pos="1500"/>
          <w:tab w:val="num" w:pos="900"/>
        </w:tabs>
        <w:spacing w:after="0" w:line="360" w:lineRule="auto"/>
        <w:ind w:left="900"/>
        <w:jc w:val="both"/>
        <w:rPr>
          <w:rFonts w:ascii="Times New Roman" w:eastAsia="Calibri" w:hAnsi="Times New Roman" w:cs="Times New Roman"/>
          <w:sz w:val="28"/>
        </w:rPr>
      </w:pPr>
      <w:r w:rsidRPr="00B62661">
        <w:rPr>
          <w:rFonts w:ascii="Times New Roman" w:eastAsia="Calibri" w:hAnsi="Times New Roman" w:cs="Times New Roman"/>
          <w:sz w:val="28"/>
        </w:rPr>
        <w:t>о поощрениях, награждениях и применении различных сре</w:t>
      </w:r>
      <w:proofErr w:type="gramStart"/>
      <w:r w:rsidRPr="00B62661">
        <w:rPr>
          <w:rFonts w:ascii="Times New Roman" w:eastAsia="Calibri" w:hAnsi="Times New Roman" w:cs="Times New Roman"/>
          <w:sz w:val="28"/>
        </w:rPr>
        <w:t>дств ст</w:t>
      </w:r>
      <w:proofErr w:type="gramEnd"/>
      <w:r w:rsidRPr="00B62661">
        <w:rPr>
          <w:rFonts w:ascii="Times New Roman" w:eastAsia="Calibri" w:hAnsi="Times New Roman" w:cs="Times New Roman"/>
          <w:sz w:val="28"/>
        </w:rPr>
        <w:t>имулирования деятельности преподавателя;</w:t>
      </w:r>
    </w:p>
    <w:p w:rsidR="001A563F" w:rsidRPr="00B62661" w:rsidRDefault="001A563F" w:rsidP="001A563F">
      <w:pPr>
        <w:numPr>
          <w:ilvl w:val="0"/>
          <w:numId w:val="1"/>
        </w:numPr>
        <w:tabs>
          <w:tab w:val="clear" w:pos="1500"/>
          <w:tab w:val="num" w:pos="900"/>
        </w:tabs>
        <w:spacing w:after="0" w:line="360" w:lineRule="auto"/>
        <w:ind w:left="900"/>
        <w:jc w:val="both"/>
        <w:rPr>
          <w:rFonts w:ascii="Times New Roman" w:eastAsia="Calibri" w:hAnsi="Times New Roman" w:cs="Times New Roman"/>
          <w:sz w:val="28"/>
        </w:rPr>
      </w:pPr>
      <w:r w:rsidRPr="00B62661">
        <w:rPr>
          <w:rFonts w:ascii="Times New Roman" w:eastAsia="Calibri" w:hAnsi="Times New Roman" w:cs="Times New Roman"/>
          <w:sz w:val="28"/>
        </w:rPr>
        <w:t>о необходимости оказания профессиональной помощи конкретным преподавателям, содействия повышению их квалификации и т.п.</w:t>
      </w:r>
    </w:p>
    <w:p w:rsidR="001A563F" w:rsidRDefault="001A563F" w:rsidP="001A56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3F" w:rsidRDefault="001A563F" w:rsidP="001A56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F35">
        <w:rPr>
          <w:rFonts w:ascii="Times New Roman" w:hAnsi="Times New Roman"/>
          <w:sz w:val="28"/>
          <w:szCs w:val="28"/>
        </w:rPr>
        <w:t xml:space="preserve">Переход на Болонскую систему образования и новые требования ФГОС, меняют традиционное представление о высшем профессиональном образовании. Внедрение компетентностного подхода, увеличение доли самостоятельности обучающихся, </w:t>
      </w:r>
      <w:proofErr w:type="gramStart"/>
      <w:r w:rsidRPr="009E1F35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9E1F35">
        <w:rPr>
          <w:rFonts w:ascii="Times New Roman" w:hAnsi="Times New Roman"/>
          <w:sz w:val="28"/>
          <w:szCs w:val="28"/>
        </w:rPr>
        <w:t xml:space="preserve"> индивидуальным планам требуют изменения отношения к образовательному процессу и подходов к оценке и повышению его качества.</w:t>
      </w:r>
    </w:p>
    <w:p w:rsidR="001A563F" w:rsidRDefault="001A563F" w:rsidP="001A56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F35">
        <w:rPr>
          <w:rFonts w:ascii="Times New Roman" w:hAnsi="Times New Roman"/>
          <w:sz w:val="28"/>
          <w:szCs w:val="28"/>
        </w:rPr>
        <w:t xml:space="preserve">Результат образования сегодня оценивается с точки зрения сформированности у выпускников необходимого набора компетенций. При этом сформировать у студентов нужные компетенции может лишь тот преподаватель, который сам в полной мере обладает ими, что определяет необходимость применения </w:t>
      </w:r>
      <w:r w:rsidRPr="00496117">
        <w:rPr>
          <w:rFonts w:ascii="Times New Roman" w:hAnsi="Times New Roman"/>
          <w:i/>
          <w:sz w:val="28"/>
          <w:szCs w:val="28"/>
        </w:rPr>
        <w:t>компетентностного подхода</w:t>
      </w:r>
      <w:r w:rsidRPr="009E1F35">
        <w:rPr>
          <w:rFonts w:ascii="Times New Roman" w:hAnsi="Times New Roman"/>
          <w:sz w:val="28"/>
          <w:szCs w:val="28"/>
        </w:rPr>
        <w:t xml:space="preserve"> к оценке качества деятельности профессорско-преподавательского состава (далее – ППС) вузов </w:t>
      </w:r>
      <w:r w:rsidRPr="009E1F35">
        <w:rPr>
          <w:rFonts w:ascii="Times New Roman" w:hAnsi="Times New Roman"/>
          <w:sz w:val="28"/>
          <w:szCs w:val="28"/>
        </w:rPr>
        <w:lastRenderedPageBreak/>
        <w:t>и выступает как необходимое условие повышения качества высшего профессионального образования.</w:t>
      </w:r>
    </w:p>
    <w:p w:rsidR="001A563F" w:rsidRPr="009E1F35" w:rsidRDefault="001A563F" w:rsidP="001A56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E1F35">
        <w:rPr>
          <w:rFonts w:ascii="Times New Roman" w:hAnsi="Times New Roman"/>
          <w:sz w:val="28"/>
          <w:szCs w:val="28"/>
        </w:rPr>
        <w:t>уществующие сегодня аттестационные показатели оценки кадрового обеспечения образовательного процесса в большей степени носят формальный характер и основаны чаще на статистической оценке и анализе сведений об образовании профессорско-преподавательского состава, занимаемой должности, наличии ученой степени, звания, научных трудов и публикаций и т.п. В то время как реальная деятельность преподавателя вуза, осуществляющаяся в различных областях, в каждой из которых преподаватель выполняет разные роли, реализует разные функции и проявляет свою творческую индивидуальность в тех или иных видах деятельности, не подвергается объективной и разносторонней оценке.</w:t>
      </w:r>
    </w:p>
    <w:p w:rsidR="00845019" w:rsidRPr="009E1F35" w:rsidRDefault="00845019" w:rsidP="008450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Опираясь на научные разработки в области оценивания ППС вузов </w:t>
      </w:r>
      <w:r w:rsidRPr="009E1F35">
        <w:rPr>
          <w:rFonts w:ascii="Times New Roman" w:hAnsi="Times New Roman"/>
          <w:sz w:val="28"/>
          <w:szCs w:val="28"/>
        </w:rPr>
        <w:t xml:space="preserve">Н.В. </w:t>
      </w:r>
      <w:proofErr w:type="spellStart"/>
      <w:r w:rsidRPr="00562294">
        <w:rPr>
          <w:rFonts w:ascii="Times New Roman" w:hAnsi="Times New Roman"/>
          <w:sz w:val="28"/>
          <w:szCs w:val="28"/>
        </w:rPr>
        <w:t>Бордовской</w:t>
      </w:r>
      <w:proofErr w:type="spellEnd"/>
      <w:r w:rsidRPr="0056229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Е.Ю. Васильевой, Н.Ф.Ефремовой, </w:t>
      </w:r>
      <w:r w:rsidRPr="00562294">
        <w:rPr>
          <w:rFonts w:ascii="Times New Roman" w:hAnsi="Times New Roman"/>
          <w:sz w:val="28"/>
          <w:szCs w:val="28"/>
        </w:rPr>
        <w:t>Е.В. Титовой</w:t>
      </w:r>
      <w:r>
        <w:rPr>
          <w:rFonts w:ascii="Times New Roman" w:hAnsi="Times New Roman"/>
          <w:sz w:val="28"/>
          <w:szCs w:val="28"/>
        </w:rPr>
        <w:t xml:space="preserve"> и др. нами была разработана модель</w:t>
      </w:r>
      <w:r w:rsidRPr="009E1F35">
        <w:rPr>
          <w:rFonts w:ascii="Times New Roman" w:hAnsi="Times New Roman"/>
          <w:sz w:val="28"/>
          <w:szCs w:val="28"/>
        </w:rPr>
        <w:t xml:space="preserve">, наиболее соответствующая задачам </w:t>
      </w:r>
      <w:r>
        <w:rPr>
          <w:rFonts w:ascii="Times New Roman" w:hAnsi="Times New Roman"/>
          <w:sz w:val="28"/>
          <w:szCs w:val="28"/>
        </w:rPr>
        <w:t>экспертизы</w:t>
      </w:r>
      <w:r w:rsidRPr="009E1F35">
        <w:rPr>
          <w:rFonts w:ascii="Times New Roman" w:hAnsi="Times New Roman"/>
          <w:sz w:val="28"/>
          <w:szCs w:val="28"/>
        </w:rPr>
        <w:t xml:space="preserve"> педагогических компетенций </w:t>
      </w:r>
      <w:r>
        <w:rPr>
          <w:rFonts w:ascii="Times New Roman" w:hAnsi="Times New Roman"/>
          <w:sz w:val="28"/>
          <w:szCs w:val="28"/>
        </w:rPr>
        <w:t>преподавателя образовательной организации</w:t>
      </w:r>
      <w:r w:rsidRPr="009E1F35">
        <w:rPr>
          <w:rFonts w:ascii="Times New Roman" w:hAnsi="Times New Roman"/>
          <w:sz w:val="28"/>
          <w:szCs w:val="28"/>
        </w:rPr>
        <w:t xml:space="preserve">. </w:t>
      </w:r>
    </w:p>
    <w:p w:rsidR="00845019" w:rsidRPr="009E1F35" w:rsidRDefault="00845019" w:rsidP="008450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F35">
        <w:rPr>
          <w:rFonts w:ascii="Times New Roman" w:hAnsi="Times New Roman"/>
          <w:sz w:val="28"/>
          <w:szCs w:val="28"/>
        </w:rPr>
        <w:t xml:space="preserve">При формировании списка компетенций, составляющих содержание модели, возникла необходимость выделения немногочисленных, но наиболее значимых умений и способностей </w:t>
      </w:r>
      <w:r>
        <w:rPr>
          <w:rFonts w:ascii="Times New Roman" w:hAnsi="Times New Roman"/>
          <w:sz w:val="28"/>
          <w:szCs w:val="28"/>
        </w:rPr>
        <w:t>преподавателей</w:t>
      </w:r>
      <w:r w:rsidRPr="009E1F35">
        <w:rPr>
          <w:rFonts w:ascii="Times New Roman" w:hAnsi="Times New Roman"/>
          <w:sz w:val="28"/>
          <w:szCs w:val="28"/>
        </w:rPr>
        <w:t xml:space="preserve">. </w:t>
      </w:r>
    </w:p>
    <w:p w:rsidR="00845019" w:rsidRDefault="00845019" w:rsidP="0084501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Основанием для</w:t>
      </w:r>
      <w:r w:rsidRPr="009E1F35">
        <w:rPr>
          <w:rFonts w:ascii="Times New Roman" w:hAnsi="Times New Roman"/>
          <w:sz w:val="28"/>
          <w:szCs w:val="28"/>
        </w:rPr>
        <w:t xml:space="preserve"> выделения групп компетенций </w:t>
      </w:r>
      <w:r>
        <w:rPr>
          <w:rFonts w:ascii="Times New Roman" w:hAnsi="Times New Roman"/>
          <w:sz w:val="28"/>
          <w:szCs w:val="28"/>
        </w:rPr>
        <w:t>стала</w:t>
      </w:r>
      <w:r w:rsidRPr="009E1F35">
        <w:rPr>
          <w:rFonts w:ascii="Times New Roman" w:hAnsi="Times New Roman"/>
          <w:sz w:val="28"/>
          <w:szCs w:val="28"/>
        </w:rPr>
        <w:t xml:space="preserve"> совокупность описанных Н.В. </w:t>
      </w:r>
      <w:proofErr w:type="spellStart"/>
      <w:r w:rsidRPr="009E1F35">
        <w:rPr>
          <w:rFonts w:ascii="Times New Roman" w:hAnsi="Times New Roman"/>
          <w:sz w:val="28"/>
          <w:szCs w:val="28"/>
        </w:rPr>
        <w:t>Бордовской</w:t>
      </w:r>
      <w:proofErr w:type="spellEnd"/>
      <w:r w:rsidRPr="009E1F35">
        <w:rPr>
          <w:rFonts w:ascii="Times New Roman" w:hAnsi="Times New Roman"/>
          <w:sz w:val="28"/>
          <w:szCs w:val="28"/>
        </w:rPr>
        <w:t xml:space="preserve"> и Е.В. Титовой и модифицированных </w:t>
      </w:r>
      <w:r>
        <w:rPr>
          <w:rFonts w:ascii="Times New Roman" w:hAnsi="Times New Roman"/>
          <w:sz w:val="28"/>
          <w:szCs w:val="28"/>
        </w:rPr>
        <w:t>нами</w:t>
      </w:r>
      <w:r w:rsidRPr="009E1F35">
        <w:rPr>
          <w:rFonts w:ascii="Times New Roman" w:hAnsi="Times New Roman"/>
          <w:sz w:val="28"/>
          <w:szCs w:val="28"/>
        </w:rPr>
        <w:t xml:space="preserve"> областей (сфер) педагогической деятельности, среди которых наиболее значимыми являются: область </w:t>
      </w:r>
      <w:proofErr w:type="spellStart"/>
      <w:r w:rsidRPr="009E1F35">
        <w:rPr>
          <w:rFonts w:ascii="Times New Roman" w:hAnsi="Times New Roman"/>
          <w:sz w:val="28"/>
          <w:szCs w:val="28"/>
        </w:rPr>
        <w:t>общепрофессиональных</w:t>
      </w:r>
      <w:proofErr w:type="spellEnd"/>
      <w:r w:rsidRPr="009E1F35">
        <w:rPr>
          <w:rFonts w:ascii="Times New Roman" w:hAnsi="Times New Roman"/>
          <w:sz w:val="28"/>
          <w:szCs w:val="28"/>
        </w:rPr>
        <w:t xml:space="preserve"> компетенций, компетенции в области образовательной деятельности, компетенции в области методической деятельности</w:t>
      </w:r>
      <w:r>
        <w:rPr>
          <w:rFonts w:ascii="Times New Roman" w:hAnsi="Times New Roman"/>
          <w:sz w:val="28"/>
          <w:szCs w:val="28"/>
        </w:rPr>
        <w:t>,</w:t>
      </w:r>
      <w:r w:rsidRPr="009E1F35">
        <w:rPr>
          <w:rFonts w:ascii="Times New Roman" w:hAnsi="Times New Roman"/>
          <w:sz w:val="28"/>
          <w:szCs w:val="28"/>
        </w:rPr>
        <w:t xml:space="preserve"> компетенции в области научно-исследовательской деятельности (в том числе, научно-исследовательской работе - НИР).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5019">
        <w:rPr>
          <w:rFonts w:ascii="Times New Roman" w:hAnsi="Times New Roman"/>
          <w:b/>
          <w:sz w:val="48"/>
          <w:szCs w:val="28"/>
        </w:rPr>
        <w:t>Раздатка</w:t>
      </w:r>
      <w:proofErr w:type="spellEnd"/>
      <w:r w:rsidRPr="00845019">
        <w:rPr>
          <w:rFonts w:ascii="Times New Roman" w:hAnsi="Times New Roman"/>
          <w:b/>
          <w:sz w:val="48"/>
          <w:szCs w:val="28"/>
        </w:rPr>
        <w:t>, стр.</w:t>
      </w:r>
      <w:r w:rsidR="00360C95">
        <w:rPr>
          <w:rFonts w:ascii="Times New Roman" w:hAnsi="Times New Roman"/>
          <w:b/>
          <w:sz w:val="48"/>
          <w:szCs w:val="28"/>
        </w:rPr>
        <w:t>1</w:t>
      </w:r>
      <w:r w:rsidR="008671DD">
        <w:rPr>
          <w:rFonts w:ascii="Times New Roman" w:hAnsi="Times New Roman"/>
          <w:b/>
          <w:sz w:val="48"/>
          <w:szCs w:val="28"/>
        </w:rPr>
        <w:t>1</w:t>
      </w:r>
    </w:p>
    <w:p w:rsidR="00845019" w:rsidRDefault="00845019" w:rsidP="008450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17E5">
        <w:rPr>
          <w:rFonts w:ascii="Times New Roman" w:hAnsi="Times New Roman"/>
          <w:sz w:val="28"/>
          <w:szCs w:val="28"/>
        </w:rPr>
        <w:t>Таким образом</w:t>
      </w:r>
      <w:r>
        <w:rPr>
          <w:rFonts w:ascii="Times New Roman" w:hAnsi="Times New Roman"/>
          <w:sz w:val="28"/>
          <w:szCs w:val="28"/>
        </w:rPr>
        <w:t xml:space="preserve">, представленная модель включает перечень из 30 компетенций, условно разделенных на четыре группы (от 3-х до 12-ти </w:t>
      </w:r>
      <w:r>
        <w:rPr>
          <w:rFonts w:ascii="Times New Roman" w:hAnsi="Times New Roman"/>
          <w:sz w:val="28"/>
          <w:szCs w:val="28"/>
        </w:rPr>
        <w:lastRenderedPageBreak/>
        <w:t>компетенций), каждая из которых отражает способность преподавателя осуществлять те или иные виды профессиональной деятельности.</w:t>
      </w:r>
    </w:p>
    <w:p w:rsidR="00845019" w:rsidRDefault="00845019" w:rsidP="008450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формулировании перечня компетенций учитывалась возможность оценки уровня их сформированности у преподавателя в реальном процессе внешней оценки.</w:t>
      </w:r>
    </w:p>
    <w:p w:rsidR="00845019" w:rsidRDefault="00845019" w:rsidP="008450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Нами была разработана технология </w:t>
      </w:r>
      <w:r w:rsidRPr="0078783B">
        <w:rPr>
          <w:rFonts w:ascii="Times New Roman" w:hAnsi="Times New Roman"/>
          <w:sz w:val="28"/>
          <w:szCs w:val="28"/>
        </w:rPr>
        <w:t xml:space="preserve">оценивания педагогических компетенций </w:t>
      </w:r>
      <w:r>
        <w:rPr>
          <w:rFonts w:ascii="Times New Roman" w:hAnsi="Times New Roman"/>
          <w:sz w:val="28"/>
          <w:szCs w:val="28"/>
        </w:rPr>
        <w:t xml:space="preserve">педагогов, включающая описание процедур, критериев, оценочных средств, способов обработки и представления результатов и т.п. Технология </w:t>
      </w:r>
      <w:r w:rsidRPr="0078783B">
        <w:rPr>
          <w:rFonts w:ascii="Times New Roman" w:hAnsi="Times New Roman"/>
          <w:sz w:val="28"/>
          <w:szCs w:val="28"/>
        </w:rPr>
        <w:t xml:space="preserve">оценивания педагогических компетенций </w:t>
      </w:r>
      <w:r>
        <w:rPr>
          <w:rFonts w:ascii="Times New Roman" w:hAnsi="Times New Roman"/>
          <w:sz w:val="28"/>
          <w:szCs w:val="28"/>
        </w:rPr>
        <w:t>преподавателя</w:t>
      </w:r>
      <w:r w:rsidRPr="007878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представлена </w:t>
      </w:r>
      <w:r w:rsidRPr="00845019">
        <w:rPr>
          <w:rFonts w:ascii="Times New Roman" w:hAnsi="Times New Roman"/>
          <w:b/>
          <w:sz w:val="44"/>
          <w:szCs w:val="28"/>
        </w:rPr>
        <w:t>на слайдах</w:t>
      </w:r>
      <w:r>
        <w:rPr>
          <w:rFonts w:ascii="Times New Roman" w:hAnsi="Times New Roman"/>
          <w:b/>
          <w:sz w:val="44"/>
          <w:szCs w:val="28"/>
        </w:rPr>
        <w:t xml:space="preserve"> и в </w:t>
      </w:r>
      <w:proofErr w:type="spellStart"/>
      <w:r>
        <w:rPr>
          <w:rFonts w:ascii="Times New Roman" w:hAnsi="Times New Roman"/>
          <w:b/>
          <w:sz w:val="44"/>
          <w:szCs w:val="28"/>
        </w:rPr>
        <w:t>раздатке</w:t>
      </w:r>
      <w:proofErr w:type="spellEnd"/>
      <w:r>
        <w:rPr>
          <w:rFonts w:ascii="Times New Roman" w:hAnsi="Times New Roman"/>
          <w:b/>
          <w:sz w:val="44"/>
          <w:szCs w:val="28"/>
        </w:rPr>
        <w:t xml:space="preserve"> стр.</w:t>
      </w:r>
      <w:r w:rsidR="000F2679">
        <w:rPr>
          <w:rFonts w:ascii="Times New Roman" w:hAnsi="Times New Roman"/>
          <w:b/>
          <w:sz w:val="44"/>
          <w:szCs w:val="28"/>
        </w:rPr>
        <w:t>4</w:t>
      </w:r>
      <w:r w:rsidRPr="00845019">
        <w:rPr>
          <w:rFonts w:ascii="Times New Roman" w:hAnsi="Times New Roman"/>
          <w:sz w:val="44"/>
          <w:szCs w:val="28"/>
        </w:rPr>
        <w:t>.</w:t>
      </w:r>
    </w:p>
    <w:p w:rsidR="00360C95" w:rsidRDefault="00360C95" w:rsidP="00360C9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Предложенная</w:t>
      </w:r>
      <w:r w:rsidRPr="00F110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технология оценивания</w:t>
      </w:r>
      <w:r w:rsidRPr="00F110F5">
        <w:rPr>
          <w:rFonts w:ascii="Times New Roman" w:hAnsi="Times New Roman"/>
          <w:sz w:val="28"/>
          <w:szCs w:val="28"/>
        </w:rPr>
        <w:t xml:space="preserve"> основана на привлечении к оцениванию </w:t>
      </w:r>
      <w:r>
        <w:rPr>
          <w:rFonts w:ascii="Times New Roman" w:hAnsi="Times New Roman"/>
          <w:sz w:val="28"/>
          <w:szCs w:val="28"/>
        </w:rPr>
        <w:t>следующих субъектов:</w:t>
      </w:r>
      <w:r w:rsidRPr="00F110F5">
        <w:rPr>
          <w:rFonts w:ascii="Times New Roman" w:hAnsi="Times New Roman"/>
          <w:sz w:val="28"/>
          <w:szCs w:val="28"/>
        </w:rPr>
        <w:t xml:space="preserve"> </w:t>
      </w:r>
      <w:r w:rsidRPr="004715A1">
        <w:rPr>
          <w:rFonts w:ascii="Times New Roman" w:hAnsi="Times New Roman"/>
          <w:i/>
          <w:sz w:val="28"/>
          <w:szCs w:val="28"/>
        </w:rPr>
        <w:t>внешние эксперты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715A1">
        <w:rPr>
          <w:rFonts w:ascii="Times New Roman" w:hAnsi="Times New Roman"/>
          <w:i/>
          <w:sz w:val="28"/>
          <w:szCs w:val="28"/>
        </w:rPr>
        <w:t>внутренние эксперты</w:t>
      </w:r>
      <w:r>
        <w:rPr>
          <w:rFonts w:ascii="Times New Roman" w:hAnsi="Times New Roman"/>
          <w:sz w:val="28"/>
          <w:szCs w:val="28"/>
        </w:rPr>
        <w:t xml:space="preserve"> (</w:t>
      </w:r>
      <w:r w:rsidRPr="00F110F5">
        <w:rPr>
          <w:rFonts w:ascii="Times New Roman" w:hAnsi="Times New Roman"/>
          <w:sz w:val="28"/>
          <w:szCs w:val="28"/>
        </w:rPr>
        <w:t>сотрудники управленческого аппарата</w:t>
      </w:r>
      <w:r>
        <w:rPr>
          <w:rFonts w:ascii="Times New Roman" w:hAnsi="Times New Roman"/>
          <w:sz w:val="28"/>
          <w:szCs w:val="28"/>
        </w:rPr>
        <w:t xml:space="preserve"> вуза</w:t>
      </w:r>
      <w:r w:rsidRPr="00F110F5">
        <w:rPr>
          <w:rFonts w:ascii="Times New Roman" w:hAnsi="Times New Roman"/>
          <w:sz w:val="28"/>
          <w:szCs w:val="28"/>
        </w:rPr>
        <w:t>: представители ректората, учебного управления, деканы, заведующие кафедрами, их заместители</w:t>
      </w:r>
      <w:r>
        <w:rPr>
          <w:rFonts w:ascii="Times New Roman" w:hAnsi="Times New Roman"/>
          <w:sz w:val="28"/>
          <w:szCs w:val="28"/>
        </w:rPr>
        <w:t xml:space="preserve">, профессора, наиболее авторитетные и опытные, высококвалифицированные преподаватели и т.д.), </w:t>
      </w:r>
      <w:r w:rsidRPr="004715A1">
        <w:rPr>
          <w:rFonts w:ascii="Times New Roman" w:hAnsi="Times New Roman"/>
          <w:i/>
          <w:sz w:val="28"/>
          <w:szCs w:val="28"/>
        </w:rPr>
        <w:t>сами преподаватели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EE710B">
        <w:rPr>
          <w:rFonts w:ascii="Times New Roman" w:hAnsi="Times New Roman"/>
          <w:sz w:val="28"/>
          <w:szCs w:val="28"/>
        </w:rPr>
        <w:t>(самооценка)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715A1">
        <w:rPr>
          <w:rFonts w:ascii="Times New Roman" w:hAnsi="Times New Roman"/>
          <w:i/>
          <w:sz w:val="28"/>
          <w:szCs w:val="28"/>
        </w:rPr>
        <w:t>студенты</w:t>
      </w:r>
      <w:r>
        <w:rPr>
          <w:rFonts w:ascii="Times New Roman" w:hAnsi="Times New Roman"/>
          <w:sz w:val="28"/>
          <w:szCs w:val="28"/>
        </w:rPr>
        <w:t xml:space="preserve"> (при оценке компетенций в области образовательной деятельности). </w:t>
      </w:r>
      <w:proofErr w:type="gramEnd"/>
    </w:p>
    <w:p w:rsidR="0070280D" w:rsidRDefault="00360C95" w:rsidP="0070280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Кто бы ни оценивал педагогическую </w:t>
      </w:r>
      <w:r w:rsidRPr="004715A1">
        <w:rPr>
          <w:rFonts w:ascii="Times New Roman" w:hAnsi="Times New Roman"/>
          <w:sz w:val="28"/>
          <w:szCs w:val="28"/>
        </w:rPr>
        <w:t>деятельность - сам преподаватель, его коллеги, студенты или эксперты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15A1">
        <w:rPr>
          <w:rFonts w:ascii="Times New Roman" w:hAnsi="Times New Roman"/>
          <w:sz w:val="28"/>
          <w:szCs w:val="28"/>
        </w:rPr>
        <w:t xml:space="preserve">практически невозможно избежать субъективизма этих отдельно взятых оценок. </w:t>
      </w:r>
      <w:r w:rsidRPr="00EE710B">
        <w:rPr>
          <w:rFonts w:ascii="Times New Roman" w:hAnsi="Times New Roman"/>
          <w:i/>
          <w:sz w:val="28"/>
          <w:szCs w:val="28"/>
        </w:rPr>
        <w:t>Снизить субъективизм оценки можно лишь за счет сопоставления оценок разных субъектов, разграничения их компетенций и обоснованности системы критериев и показателей</w:t>
      </w:r>
      <w:r>
        <w:rPr>
          <w:rFonts w:ascii="Times New Roman" w:hAnsi="Times New Roman"/>
          <w:sz w:val="28"/>
          <w:szCs w:val="28"/>
        </w:rPr>
        <w:t>.</w:t>
      </w:r>
    </w:p>
    <w:p w:rsidR="00B64748" w:rsidRDefault="00360C95" w:rsidP="0070280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 есть, чем большее количество экспертных оценок будет получено в ходе экспертизы, тем более полной, точной и объективной будет оценка.</w:t>
      </w: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134"/>
        <w:gridCol w:w="2409"/>
        <w:gridCol w:w="5598"/>
      </w:tblGrid>
      <w:tr w:rsidR="0070280D" w:rsidRPr="00811433" w:rsidTr="00B84D5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811433">
              <w:rPr>
                <w:rFonts w:ascii="Times New Roman" w:hAnsi="Times New Roman"/>
                <w:b/>
                <w:sz w:val="24"/>
                <w:szCs w:val="28"/>
              </w:rPr>
              <w:t>№</w:t>
            </w:r>
            <w:proofErr w:type="spellStart"/>
            <w:proofErr w:type="gramStart"/>
            <w:r w:rsidRPr="00811433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spellEnd"/>
            <w:proofErr w:type="gramEnd"/>
            <w:r w:rsidRPr="00811433">
              <w:rPr>
                <w:rFonts w:ascii="Times New Roman" w:hAnsi="Times New Roman"/>
                <w:b/>
                <w:sz w:val="24"/>
                <w:szCs w:val="28"/>
              </w:rPr>
              <w:t>/</w:t>
            </w:r>
            <w:proofErr w:type="spellStart"/>
            <w:r w:rsidRPr="00811433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pStyle w:val="a4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11433">
              <w:rPr>
                <w:rFonts w:ascii="Times New Roman" w:hAnsi="Times New Roman"/>
                <w:b/>
                <w:sz w:val="24"/>
                <w:szCs w:val="28"/>
              </w:rPr>
              <w:t>Этапы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11433">
              <w:rPr>
                <w:rFonts w:ascii="Times New Roman" w:hAnsi="Times New Roman"/>
                <w:b/>
                <w:sz w:val="24"/>
                <w:szCs w:val="28"/>
              </w:rPr>
              <w:t>Содержание этапов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11433">
              <w:rPr>
                <w:rFonts w:ascii="Times New Roman" w:hAnsi="Times New Roman"/>
                <w:b/>
                <w:sz w:val="24"/>
                <w:szCs w:val="28"/>
              </w:rPr>
              <w:t>Мероприятия</w:t>
            </w:r>
          </w:p>
        </w:tc>
      </w:tr>
      <w:tr w:rsidR="0070280D" w:rsidRPr="00811433" w:rsidTr="00B84D5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Предварительный этап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Корректировка модели</w:t>
            </w:r>
            <w:r w:rsidRPr="00811433">
              <w:rPr>
                <w:rFonts w:ascii="Times New Roman" w:hAnsi="Times New Roman"/>
                <w:sz w:val="24"/>
                <w:szCs w:val="28"/>
              </w:rPr>
              <w:t xml:space="preserve"> и технологии оценки педагогических </w:t>
            </w:r>
            <w:r w:rsidRPr="00811433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компетенций </w:t>
            </w:r>
            <w:r>
              <w:rPr>
                <w:rFonts w:ascii="Times New Roman" w:hAnsi="Times New Roman"/>
                <w:sz w:val="24"/>
                <w:szCs w:val="28"/>
              </w:rPr>
              <w:t>ППС</w:t>
            </w:r>
            <w:r w:rsidRPr="00811433">
              <w:rPr>
                <w:rFonts w:ascii="Times New Roman" w:hAnsi="Times New Roman"/>
                <w:sz w:val="24"/>
                <w:szCs w:val="28"/>
              </w:rPr>
              <w:t xml:space="preserve"> вуза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по согласованию с заказчиком независимой оценки 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Default="0070280D" w:rsidP="0070280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Составление плана экспертизы.</w:t>
            </w:r>
          </w:p>
          <w:p w:rsidR="0070280D" w:rsidRDefault="0070280D" w:rsidP="0070280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Корректировка: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перечня компетенций по основным областям деятельности ППС;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lastRenderedPageBreak/>
              <w:t>показателей и критериев  оценки педагогических компетенций ППС;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 xml:space="preserve">процедур и инструментария оценки </w:t>
            </w:r>
            <w:r w:rsidRPr="00811433">
              <w:rPr>
                <w:rFonts w:ascii="Times New Roman" w:hAnsi="Times New Roman"/>
                <w:color w:val="222222"/>
                <w:sz w:val="24"/>
                <w:szCs w:val="28"/>
              </w:rPr>
              <w:t xml:space="preserve">уровня сформированности педагогических компетенций </w:t>
            </w:r>
            <w:r w:rsidRPr="00811433">
              <w:rPr>
                <w:rFonts w:ascii="Times New Roman" w:hAnsi="Times New Roman"/>
                <w:sz w:val="24"/>
                <w:szCs w:val="28"/>
              </w:rPr>
              <w:t xml:space="preserve">ППС; </w:t>
            </w:r>
          </w:p>
          <w:p w:rsidR="0070280D" w:rsidRDefault="0070280D" w:rsidP="0070280D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перечня запрашиваемых из вуза материалов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70280D" w:rsidRPr="00B65A3C" w:rsidRDefault="0070280D" w:rsidP="0070280D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65A3C">
              <w:rPr>
                <w:rFonts w:ascii="Times New Roman" w:hAnsi="Times New Roman"/>
                <w:sz w:val="24"/>
                <w:szCs w:val="28"/>
              </w:rPr>
              <w:t>Согласование с заказчиком проведения очного этапа экспертизы.</w:t>
            </w:r>
          </w:p>
        </w:tc>
      </w:tr>
      <w:tr w:rsidR="0070280D" w:rsidRPr="00811433" w:rsidTr="00B84D50">
        <w:trPr>
          <w:trHeight w:val="51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lastRenderedPageBreak/>
              <w:t>2.</w:t>
            </w:r>
          </w:p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Этап проведения экспертизы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 xml:space="preserve">Заочный анализ материалов, предоставленных </w:t>
            </w:r>
            <w:r>
              <w:rPr>
                <w:rFonts w:ascii="Times New Roman" w:hAnsi="Times New Roman"/>
                <w:sz w:val="24"/>
                <w:szCs w:val="28"/>
              </w:rPr>
              <w:t>вузом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Камеральный анализ</w:t>
            </w:r>
            <w:r w:rsidRPr="00811433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 материалов</w:t>
            </w:r>
            <w:r w:rsidRPr="00811433">
              <w:rPr>
                <w:rStyle w:val="af2"/>
                <w:b/>
                <w:i/>
                <w:sz w:val="24"/>
              </w:rPr>
              <w:footnoteReference w:id="1"/>
            </w:r>
            <w:r w:rsidRPr="00811433">
              <w:rPr>
                <w:rFonts w:ascii="Times New Roman" w:hAnsi="Times New Roman"/>
                <w:b/>
                <w:sz w:val="24"/>
                <w:szCs w:val="28"/>
              </w:rPr>
              <w:t>: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 xml:space="preserve">локальные акты вуза, регламентирующие деятельность ППС; 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 xml:space="preserve">электронные версии УМКД преподавателей; 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видеоролики учебных занятий ППС;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портфолио преподавателей;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планирование занятий ППС;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анкета самооценки образовательной деятельности ППС;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результаты компьютерного анкетирования студентов;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«Карты преподавателей» на соответствие деятельности ППС занимаемой должности и нормативам высшей школы;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экспертные листы оценки образовательной, научно-исследовательской и методической деятельности ППС внутренних экспертов;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рейтинговые листы преподавателей;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 xml:space="preserve">электронные ресурсы библиотеки </w:t>
            </w:r>
            <w:r>
              <w:rPr>
                <w:rFonts w:ascii="Times New Roman" w:hAnsi="Times New Roman"/>
                <w:sz w:val="24"/>
                <w:szCs w:val="28"/>
              </w:rPr>
              <w:t>вуза</w:t>
            </w:r>
            <w:r w:rsidRPr="00811433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анкеты ППС по методике «Якоря карьеры» (Э.Шейн);</w:t>
            </w:r>
          </w:p>
          <w:p w:rsidR="0070280D" w:rsidRPr="00B65A3C" w:rsidRDefault="0070280D" w:rsidP="0070280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результаты выполнения задания ППС на определение способности к поиску, обработке и представлению информации.</w:t>
            </w:r>
          </w:p>
        </w:tc>
      </w:tr>
      <w:tr w:rsidR="0070280D" w:rsidRPr="00811433" w:rsidTr="00B84D50">
        <w:trPr>
          <w:trHeight w:val="51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</w:t>
            </w:r>
            <w:r w:rsidRPr="00811433">
              <w:rPr>
                <w:rFonts w:ascii="Times New Roman" w:hAnsi="Times New Roman"/>
                <w:sz w:val="24"/>
                <w:szCs w:val="28"/>
              </w:rPr>
              <w:t xml:space="preserve">чный визит в </w:t>
            </w:r>
            <w:r>
              <w:rPr>
                <w:rFonts w:ascii="Times New Roman" w:hAnsi="Times New Roman"/>
                <w:sz w:val="24"/>
                <w:szCs w:val="28"/>
              </w:rPr>
              <w:t>вуз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811433">
              <w:rPr>
                <w:rFonts w:ascii="Times New Roman" w:hAnsi="Times New Roman"/>
                <w:b/>
                <w:i/>
                <w:sz w:val="24"/>
                <w:szCs w:val="28"/>
              </w:rPr>
              <w:t>Очный визит включ</w:t>
            </w: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ает</w:t>
            </w:r>
            <w:r w:rsidRPr="00811433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 в себя проведение следующих процедур: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посещение учебных занятий преподавателей;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презентация ППС результатов своей научной деятельности;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интервью о результатах научной и методической деятельности;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проведение методики «Якоря карьеры» (Э.Шейн);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заполнение преподавателями самооценки образовательной деятельности;</w:t>
            </w:r>
          </w:p>
          <w:p w:rsidR="0070280D" w:rsidRPr="00811433" w:rsidRDefault="0070280D" w:rsidP="0070280D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выполнение задания ППС на определение способности к поиску, обработке и представлению информации.</w:t>
            </w:r>
          </w:p>
        </w:tc>
      </w:tr>
      <w:tr w:rsidR="0070280D" w:rsidRPr="00811433" w:rsidTr="00B84D5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Этап анализа и обобщен</w:t>
            </w:r>
            <w:r w:rsidRPr="00811433">
              <w:rPr>
                <w:rFonts w:ascii="Times New Roman" w:hAnsi="Times New Roman"/>
                <w:sz w:val="24"/>
                <w:szCs w:val="28"/>
              </w:rPr>
              <w:lastRenderedPageBreak/>
              <w:t>ия результатов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Подготовка </w:t>
            </w:r>
            <w:r>
              <w:rPr>
                <w:rFonts w:ascii="Times New Roman" w:hAnsi="Times New Roman"/>
                <w:sz w:val="24"/>
                <w:szCs w:val="28"/>
              </w:rPr>
              <w:t>о</w:t>
            </w:r>
            <w:r w:rsidRPr="00811433">
              <w:rPr>
                <w:rFonts w:ascii="Times New Roman" w:hAnsi="Times New Roman"/>
                <w:sz w:val="24"/>
                <w:szCs w:val="28"/>
              </w:rPr>
              <w:t xml:space="preserve">тчета о результатах независимой оценки педагогических </w:t>
            </w:r>
            <w:r w:rsidRPr="00811433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компетенций </w:t>
            </w:r>
            <w:r>
              <w:rPr>
                <w:rFonts w:ascii="Times New Roman" w:hAnsi="Times New Roman"/>
                <w:sz w:val="24"/>
                <w:szCs w:val="28"/>
              </w:rPr>
              <w:t>ППС</w:t>
            </w:r>
            <w:r w:rsidRPr="00811433">
              <w:rPr>
                <w:rFonts w:ascii="Times New Roman" w:hAnsi="Times New Roman"/>
                <w:sz w:val="24"/>
                <w:szCs w:val="28"/>
              </w:rPr>
              <w:t xml:space="preserve"> вуза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lastRenderedPageBreak/>
              <w:t>Количественный и качественный анализ результатов;</w:t>
            </w:r>
          </w:p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Написание аналитического отчета;</w:t>
            </w:r>
          </w:p>
          <w:p w:rsidR="0070280D" w:rsidRPr="00811433" w:rsidRDefault="0070280D" w:rsidP="00B84D5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433">
              <w:rPr>
                <w:rFonts w:ascii="Times New Roman" w:hAnsi="Times New Roman"/>
                <w:sz w:val="24"/>
                <w:szCs w:val="28"/>
              </w:rPr>
              <w:t>Представление отчета заказчику.</w:t>
            </w:r>
          </w:p>
        </w:tc>
      </w:tr>
    </w:tbl>
    <w:p w:rsidR="0070280D" w:rsidRPr="00811433" w:rsidRDefault="0070280D" w:rsidP="0070280D">
      <w:pPr>
        <w:pStyle w:val="a6"/>
        <w:spacing w:line="360" w:lineRule="auto"/>
        <w:rPr>
          <w:bCs/>
          <w:iCs/>
        </w:rPr>
      </w:pPr>
    </w:p>
    <w:p w:rsidR="0070280D" w:rsidRDefault="0070280D" w:rsidP="0070280D">
      <w:pPr>
        <w:pStyle w:val="a6"/>
        <w:spacing w:line="360" w:lineRule="auto"/>
      </w:pPr>
      <w:r>
        <w:t>При формировании банка заданий для оценки педагогических компетенций ППС вуза использовались как</w:t>
      </w:r>
      <w:r w:rsidRPr="00F110F5">
        <w:t xml:space="preserve"> </w:t>
      </w:r>
      <w:r>
        <w:t>разработанные или составленные нами</w:t>
      </w:r>
      <w:r w:rsidRPr="00F110F5">
        <w:t xml:space="preserve">, </w:t>
      </w:r>
      <w:r>
        <w:t>так и</w:t>
      </w:r>
      <w:r w:rsidRPr="00F07B65">
        <w:t xml:space="preserve"> </w:t>
      </w:r>
      <w:r>
        <w:t xml:space="preserve">стандартизованные </w:t>
      </w:r>
      <w:r w:rsidRPr="00F110F5">
        <w:t>диагностические методики</w:t>
      </w:r>
      <w:r>
        <w:t>, применяемые в психологии, бизнесе, кадровых службах (</w:t>
      </w:r>
      <w:r w:rsidRPr="00F110F5">
        <w:t>например,</w:t>
      </w:r>
      <w:r>
        <w:t xml:space="preserve"> для </w:t>
      </w:r>
      <w:r w:rsidRPr="00F110F5">
        <w:t xml:space="preserve">определения тенденций и перспектив карьерного роста </w:t>
      </w:r>
      <w:r>
        <w:t>персонала используется</w:t>
      </w:r>
      <w:r w:rsidRPr="003E50EA">
        <w:t xml:space="preserve"> </w:t>
      </w:r>
      <w:r w:rsidRPr="00F110F5">
        <w:t>методика «Якоря карьеры»</w:t>
      </w:r>
      <w:r>
        <w:t xml:space="preserve"> Э. Штейна).</w:t>
      </w:r>
    </w:p>
    <w:p w:rsidR="0070280D" w:rsidRDefault="0070280D" w:rsidP="0070280D">
      <w:pPr>
        <w:pStyle w:val="1"/>
        <w:spacing w:before="0" w:line="360" w:lineRule="auto"/>
        <w:rPr>
          <w:rFonts w:ascii="Times New Roman" w:hAnsi="Times New Roman" w:cs="Times New Roman"/>
          <w:color w:val="auto"/>
        </w:rPr>
      </w:pPr>
      <w:bookmarkStart w:id="0" w:name="_Toc374194783"/>
      <w:r>
        <w:rPr>
          <w:rFonts w:ascii="Times New Roman" w:hAnsi="Times New Roman" w:cs="Times New Roman"/>
          <w:color w:val="auto"/>
        </w:rPr>
        <w:t xml:space="preserve">Область </w:t>
      </w:r>
      <w:proofErr w:type="spellStart"/>
      <w:r>
        <w:rPr>
          <w:rFonts w:ascii="Times New Roman" w:hAnsi="Times New Roman" w:cs="Times New Roman"/>
          <w:color w:val="auto"/>
        </w:rPr>
        <w:t>о</w:t>
      </w:r>
      <w:r w:rsidRPr="00696DF8">
        <w:rPr>
          <w:rFonts w:ascii="Times New Roman" w:hAnsi="Times New Roman" w:cs="Times New Roman"/>
          <w:color w:val="auto"/>
        </w:rPr>
        <w:t>бщепрофессиональны</w:t>
      </w:r>
      <w:r>
        <w:rPr>
          <w:rFonts w:ascii="Times New Roman" w:hAnsi="Times New Roman" w:cs="Times New Roman"/>
          <w:color w:val="auto"/>
        </w:rPr>
        <w:t>х</w:t>
      </w:r>
      <w:proofErr w:type="spellEnd"/>
      <w:r w:rsidRPr="00696DF8">
        <w:rPr>
          <w:rFonts w:ascii="Times New Roman" w:hAnsi="Times New Roman" w:cs="Times New Roman"/>
          <w:color w:val="auto"/>
        </w:rPr>
        <w:t xml:space="preserve"> компетенци</w:t>
      </w:r>
      <w:r>
        <w:rPr>
          <w:rFonts w:ascii="Times New Roman" w:hAnsi="Times New Roman" w:cs="Times New Roman"/>
          <w:color w:val="auto"/>
        </w:rPr>
        <w:t>й</w:t>
      </w:r>
      <w:bookmarkEnd w:id="0"/>
    </w:p>
    <w:p w:rsidR="0070280D" w:rsidRPr="002552DD" w:rsidRDefault="0070280D" w:rsidP="0070280D">
      <w:pPr>
        <w:rPr>
          <w:rFonts w:ascii="Times New Roman" w:hAnsi="Times New Roman" w:cs="Times New Roman"/>
          <w:sz w:val="28"/>
        </w:rPr>
      </w:pPr>
      <w:r w:rsidRPr="002552DD">
        <w:rPr>
          <w:rFonts w:ascii="Times New Roman" w:hAnsi="Times New Roman" w:cs="Times New Roman"/>
          <w:sz w:val="28"/>
        </w:rPr>
        <w:t xml:space="preserve">Выделен следующий перечень </w:t>
      </w:r>
      <w:proofErr w:type="spellStart"/>
      <w:r w:rsidRPr="002552DD">
        <w:rPr>
          <w:rFonts w:ascii="Times New Roman" w:hAnsi="Times New Roman" w:cs="Times New Roman"/>
          <w:sz w:val="28"/>
        </w:rPr>
        <w:t>общепрофессиональных</w:t>
      </w:r>
      <w:proofErr w:type="spellEnd"/>
      <w:r w:rsidRPr="002552DD">
        <w:rPr>
          <w:rFonts w:ascii="Times New Roman" w:hAnsi="Times New Roman" w:cs="Times New Roman"/>
          <w:sz w:val="28"/>
        </w:rPr>
        <w:t xml:space="preserve"> компетенций</w:t>
      </w:r>
      <w:r>
        <w:rPr>
          <w:rFonts w:ascii="Times New Roman" w:hAnsi="Times New Roman" w:cs="Times New Roman"/>
          <w:sz w:val="28"/>
        </w:rPr>
        <w:t>:</w:t>
      </w:r>
    </w:p>
    <w:p w:rsidR="0070280D" w:rsidRPr="009E1F35" w:rsidRDefault="0070280D" w:rsidP="0070280D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E1F35">
        <w:rPr>
          <w:rFonts w:ascii="Times New Roman" w:hAnsi="Times New Roman"/>
          <w:sz w:val="28"/>
          <w:szCs w:val="28"/>
        </w:rPr>
        <w:t>Умение осуществлять профессиональную деятельность в соответствии с занимаемой должностью и нормативами высшей школы.</w:t>
      </w:r>
    </w:p>
    <w:p w:rsidR="0070280D" w:rsidRPr="009E1F35" w:rsidRDefault="0070280D" w:rsidP="0070280D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E1F35">
        <w:rPr>
          <w:rFonts w:ascii="Times New Roman" w:hAnsi="Times New Roman"/>
          <w:sz w:val="28"/>
          <w:szCs w:val="28"/>
        </w:rPr>
        <w:t>Способность к поиску, обработке и представлению информации.</w:t>
      </w:r>
    </w:p>
    <w:p w:rsidR="0070280D" w:rsidRPr="009E1F35" w:rsidRDefault="0070280D" w:rsidP="0070280D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E1F35">
        <w:rPr>
          <w:rFonts w:ascii="Times New Roman" w:hAnsi="Times New Roman"/>
          <w:sz w:val="28"/>
          <w:szCs w:val="28"/>
        </w:rPr>
        <w:t>Способность к построению карьерной перспективы.</w:t>
      </w:r>
    </w:p>
    <w:p w:rsidR="0070280D" w:rsidRPr="009D5CEF" w:rsidRDefault="0070280D" w:rsidP="0070280D">
      <w:pPr>
        <w:rPr>
          <w:rFonts w:ascii="Times New Roman" w:hAnsi="Times New Roman" w:cs="Times New Roman"/>
          <w:b/>
          <w:i/>
          <w:sz w:val="28"/>
        </w:rPr>
      </w:pPr>
      <w:r w:rsidRPr="009D5CEF">
        <w:rPr>
          <w:rFonts w:ascii="Times New Roman" w:hAnsi="Times New Roman" w:cs="Times New Roman"/>
          <w:b/>
          <w:i/>
          <w:sz w:val="28"/>
        </w:rPr>
        <w:t>Процедура оценивания</w:t>
      </w:r>
    </w:p>
    <w:p w:rsidR="0070280D" w:rsidRDefault="0070280D" w:rsidP="0070280D">
      <w:pPr>
        <w:pStyle w:val="a6"/>
        <w:spacing w:line="360" w:lineRule="auto"/>
      </w:pPr>
      <w:r w:rsidRPr="009E1F35">
        <w:t xml:space="preserve">Для оценки </w:t>
      </w:r>
      <w:r w:rsidRPr="00BE5FCE">
        <w:rPr>
          <w:b/>
          <w:i/>
        </w:rPr>
        <w:t>умения осуществлять профессиональную деятельность в соответствии с занимаемой должностью и нормативами высшей школы</w:t>
      </w:r>
      <w:r>
        <w:rPr>
          <w:b/>
          <w:i/>
        </w:rPr>
        <w:t xml:space="preserve"> </w:t>
      </w:r>
      <w:r w:rsidRPr="009E1F35">
        <w:t>преподавателям предл</w:t>
      </w:r>
      <w:r>
        <w:t xml:space="preserve">агается </w:t>
      </w:r>
      <w:r w:rsidRPr="009E1F35">
        <w:t xml:space="preserve">заполнить «Карту преподавателя», позволяющую </w:t>
      </w:r>
      <w:r>
        <w:t>получить сведения об</w:t>
      </w:r>
      <w:r w:rsidRPr="009E1F35">
        <w:t xml:space="preserve"> осуществляемых </w:t>
      </w:r>
      <w:r>
        <w:t xml:space="preserve">ими </w:t>
      </w:r>
      <w:r w:rsidRPr="009E1F35">
        <w:t>вид</w:t>
      </w:r>
      <w:r>
        <w:t>ах</w:t>
      </w:r>
      <w:r w:rsidRPr="009E1F35">
        <w:t xml:space="preserve"> профессиональной деятельности</w:t>
      </w:r>
      <w:r w:rsidRPr="00B536FC">
        <w:t xml:space="preserve">. </w:t>
      </w:r>
      <w:proofErr w:type="spellStart"/>
      <w:r w:rsidR="008F4CD3" w:rsidRPr="006E2994">
        <w:rPr>
          <w:b/>
          <w:sz w:val="44"/>
        </w:rPr>
        <w:t>Раздатка</w:t>
      </w:r>
      <w:proofErr w:type="spellEnd"/>
      <w:r w:rsidR="008F4CD3" w:rsidRPr="006E2994">
        <w:rPr>
          <w:b/>
          <w:sz w:val="44"/>
        </w:rPr>
        <w:t xml:space="preserve"> стр.13</w:t>
      </w:r>
      <w:r w:rsidR="008F4CD3">
        <w:rPr>
          <w:b/>
          <w:sz w:val="44"/>
        </w:rPr>
        <w:t xml:space="preserve"> таблица должностных обязанностей</w:t>
      </w:r>
    </w:p>
    <w:p w:rsidR="006E2994" w:rsidRDefault="0070280D" w:rsidP="0070280D">
      <w:pPr>
        <w:pStyle w:val="a6"/>
        <w:spacing w:line="360" w:lineRule="auto"/>
      </w:pPr>
      <w:r>
        <w:t xml:space="preserve">Далее эксперту необходимо сравнить полученные от преподавателей сведения о выполняемых видах деятельности с нормативами высшей школы, представленными в </w:t>
      </w:r>
      <w:r w:rsidRPr="008038BD">
        <w:t xml:space="preserve">«Едином квалификационном справочнике должностей руководителей, специалистов и служащих» </w:t>
      </w:r>
      <w:r>
        <w:t xml:space="preserve">в соответствии с занимаемой должностью. </w:t>
      </w:r>
    </w:p>
    <w:p w:rsidR="0070280D" w:rsidRDefault="006B064F" w:rsidP="0070280D">
      <w:pPr>
        <w:pStyle w:val="a6"/>
        <w:spacing w:line="360" w:lineRule="auto"/>
      </w:pPr>
      <w:r>
        <w:t>В данной таблице</w:t>
      </w:r>
      <w:r w:rsidR="0070280D">
        <w:t xml:space="preserve"> систематизированы требования к квалификации и должностные обязанности преподавателей вуза разных категорий (ассистент, </w:t>
      </w:r>
      <w:r w:rsidR="0070280D">
        <w:lastRenderedPageBreak/>
        <w:t>преподаватель, старший преподаватель, доцент, профессор). Знаком «+» обозначены те виды деятельности, которые должен выполнять преподаватель в соответствии с должностью.</w:t>
      </w:r>
      <w:r w:rsidR="006E2994">
        <w:t xml:space="preserve"> </w:t>
      </w:r>
    </w:p>
    <w:p w:rsidR="00066E88" w:rsidRDefault="00DF6F10" w:rsidP="00DF6F10">
      <w:pPr>
        <w:pStyle w:val="a6"/>
        <w:spacing w:line="360" w:lineRule="auto"/>
      </w:pPr>
      <w:r>
        <w:t xml:space="preserve">Затем, для каждого преподавателя определяется процент выполняемых видов деятельностей и устанавливается уровень соответствия </w:t>
      </w:r>
      <w:r w:rsidRPr="009E1F35">
        <w:t>«</w:t>
      </w:r>
      <w:r w:rsidRPr="009E1F35">
        <w:rPr>
          <w:rFonts w:eastAsia="Times New Roman"/>
        </w:rPr>
        <w:t>Квалификационны</w:t>
      </w:r>
      <w:r w:rsidRPr="009E1F35">
        <w:t>м</w:t>
      </w:r>
      <w:r w:rsidRPr="009E1F35">
        <w:rPr>
          <w:rFonts w:eastAsia="Times New Roman"/>
        </w:rPr>
        <w:t xml:space="preserve"> характеристик</w:t>
      </w:r>
      <w:r w:rsidRPr="009E1F35">
        <w:t>ам</w:t>
      </w:r>
      <w:r w:rsidRPr="009E1F35">
        <w:rPr>
          <w:rFonts w:eastAsia="Times New Roman"/>
        </w:rPr>
        <w:t xml:space="preserve"> должностей руководителей и специалистов высшего профессионального </w:t>
      </w:r>
      <w:r w:rsidRPr="009E1F35">
        <w:rPr>
          <w:rFonts w:eastAsia="Times New Roman"/>
          <w:lang w:eastAsia="ru-RU"/>
        </w:rPr>
        <w:t>и дополнительного</w:t>
      </w:r>
      <w:r w:rsidRPr="009E1F35">
        <w:rPr>
          <w:rFonts w:eastAsia="Times New Roman"/>
        </w:rPr>
        <w:t xml:space="preserve"> профессионального образования</w:t>
      </w:r>
      <w:r>
        <w:t xml:space="preserve">». </w:t>
      </w:r>
      <w:r w:rsidR="00066E88" w:rsidRPr="00066E88">
        <w:rPr>
          <w:i/>
        </w:rPr>
        <w:t>При смене нормативно-правовых документов, определяющих требования к преподавателю высшей школы (</w:t>
      </w:r>
      <w:proofErr w:type="gramStart"/>
      <w:r w:rsidR="00066E88" w:rsidRPr="00066E88">
        <w:rPr>
          <w:i/>
        </w:rPr>
        <w:t>например</w:t>
      </w:r>
      <w:proofErr w:type="gramEnd"/>
      <w:r w:rsidR="00066E88" w:rsidRPr="00066E88">
        <w:rPr>
          <w:i/>
        </w:rPr>
        <w:t xml:space="preserve"> введение профессиональных стандартов), «Карту преподавателя» можно модифицировать.</w:t>
      </w:r>
      <w:r w:rsidR="00066E88">
        <w:t xml:space="preserve"> </w:t>
      </w:r>
    </w:p>
    <w:p w:rsidR="00DF6F10" w:rsidRDefault="00DF6F10" w:rsidP="00DF6F10">
      <w:pPr>
        <w:pStyle w:val="a6"/>
        <w:spacing w:line="360" w:lineRule="auto"/>
      </w:pPr>
      <w:r>
        <w:t>Уровень соответствия определяется на основе следующих пороговых значений.</w:t>
      </w:r>
    </w:p>
    <w:p w:rsidR="00DF6F10" w:rsidRDefault="00066E88" w:rsidP="00DF6F10">
      <w:pPr>
        <w:pStyle w:val="a6"/>
        <w:spacing w:line="360" w:lineRule="auto"/>
        <w:jc w:val="right"/>
        <w:rPr>
          <w:b/>
        </w:rPr>
      </w:pPr>
      <w:r>
        <w:rPr>
          <w:b/>
        </w:rPr>
        <w:t>слайд</w:t>
      </w:r>
    </w:p>
    <w:p w:rsidR="00DF6F10" w:rsidRPr="002926F8" w:rsidRDefault="00DF6F10" w:rsidP="00DF6F10">
      <w:pPr>
        <w:pStyle w:val="a6"/>
        <w:spacing w:line="360" w:lineRule="auto"/>
        <w:ind w:firstLine="0"/>
        <w:jc w:val="center"/>
        <w:rPr>
          <w:b/>
        </w:rPr>
      </w:pPr>
      <w:r w:rsidRPr="002926F8">
        <w:rPr>
          <w:b/>
        </w:rPr>
        <w:t>Пороговые значения для оценки умения преподавателей осуществлять профессиональную деятельность в соответствии с занимаемой должностью и нормативами высшей школы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DF6F10" w:rsidRPr="001C0699" w:rsidTr="00B84D50">
        <w:tc>
          <w:tcPr>
            <w:tcW w:w="2392" w:type="dxa"/>
          </w:tcPr>
          <w:p w:rsidR="00DF6F10" w:rsidRPr="001C0699" w:rsidRDefault="006B064F" w:rsidP="00B84D50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</w:t>
            </w:r>
            <w:r w:rsidR="00DF6F10" w:rsidRPr="001C0699">
              <w:rPr>
                <w:rFonts w:ascii="Times New Roman" w:hAnsi="Times New Roman" w:cs="Times New Roman"/>
                <w:sz w:val="28"/>
              </w:rPr>
              <w:t>есоответствие</w:t>
            </w:r>
          </w:p>
        </w:tc>
        <w:tc>
          <w:tcPr>
            <w:tcW w:w="2393" w:type="dxa"/>
          </w:tcPr>
          <w:p w:rsidR="00DF6F10" w:rsidRPr="001C0699" w:rsidRDefault="00DF6F10" w:rsidP="00B84D50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C0699">
              <w:rPr>
                <w:rFonts w:ascii="Times New Roman" w:hAnsi="Times New Roman" w:cs="Times New Roman"/>
                <w:sz w:val="28"/>
              </w:rPr>
              <w:t>Частичное соответствие</w:t>
            </w:r>
          </w:p>
        </w:tc>
        <w:tc>
          <w:tcPr>
            <w:tcW w:w="2393" w:type="dxa"/>
          </w:tcPr>
          <w:p w:rsidR="00DF6F10" w:rsidRPr="001C0699" w:rsidRDefault="006B064F" w:rsidP="00B84D50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DF6F10" w:rsidRPr="001C0699">
              <w:rPr>
                <w:rFonts w:ascii="Times New Roman" w:hAnsi="Times New Roman" w:cs="Times New Roman"/>
                <w:sz w:val="28"/>
              </w:rPr>
              <w:t>оответствие</w:t>
            </w:r>
          </w:p>
        </w:tc>
        <w:tc>
          <w:tcPr>
            <w:tcW w:w="2393" w:type="dxa"/>
          </w:tcPr>
          <w:p w:rsidR="00DF6F10" w:rsidRPr="001C0699" w:rsidRDefault="00DF6F10" w:rsidP="00B84D50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C0699">
              <w:rPr>
                <w:rFonts w:ascii="Times New Roman" w:hAnsi="Times New Roman" w:cs="Times New Roman"/>
                <w:sz w:val="28"/>
              </w:rPr>
              <w:t>Полное соответствие</w:t>
            </w:r>
          </w:p>
        </w:tc>
      </w:tr>
      <w:tr w:rsidR="00DF6F10" w:rsidRPr="001C0699" w:rsidTr="00B84D50">
        <w:tc>
          <w:tcPr>
            <w:tcW w:w="2392" w:type="dxa"/>
          </w:tcPr>
          <w:p w:rsidR="00DF6F10" w:rsidRPr="001C0699" w:rsidRDefault="00DF6F10" w:rsidP="00B84D50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C0699">
              <w:rPr>
                <w:rFonts w:ascii="Times New Roman" w:hAnsi="Times New Roman" w:cs="Times New Roman"/>
                <w:sz w:val="28"/>
              </w:rPr>
              <w:t>0-49,9%</w:t>
            </w:r>
          </w:p>
        </w:tc>
        <w:tc>
          <w:tcPr>
            <w:tcW w:w="2393" w:type="dxa"/>
          </w:tcPr>
          <w:p w:rsidR="00DF6F10" w:rsidRPr="001C0699" w:rsidRDefault="00DF6F10" w:rsidP="00B84D50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C0699">
              <w:rPr>
                <w:rFonts w:ascii="Times New Roman" w:hAnsi="Times New Roman" w:cs="Times New Roman"/>
                <w:sz w:val="28"/>
              </w:rPr>
              <w:t>50-69,9%</w:t>
            </w:r>
          </w:p>
        </w:tc>
        <w:tc>
          <w:tcPr>
            <w:tcW w:w="2393" w:type="dxa"/>
          </w:tcPr>
          <w:p w:rsidR="00DF6F10" w:rsidRPr="001C0699" w:rsidRDefault="00DF6F10" w:rsidP="00B84D50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C0699">
              <w:rPr>
                <w:rFonts w:ascii="Times New Roman" w:hAnsi="Times New Roman" w:cs="Times New Roman"/>
                <w:sz w:val="28"/>
              </w:rPr>
              <w:t>70-94,9%</w:t>
            </w:r>
          </w:p>
        </w:tc>
        <w:tc>
          <w:tcPr>
            <w:tcW w:w="2393" w:type="dxa"/>
          </w:tcPr>
          <w:p w:rsidR="00DF6F10" w:rsidRPr="001C0699" w:rsidRDefault="00DF6F10" w:rsidP="00B84D50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C0699">
              <w:rPr>
                <w:rFonts w:ascii="Times New Roman" w:hAnsi="Times New Roman" w:cs="Times New Roman"/>
                <w:sz w:val="28"/>
              </w:rPr>
              <w:t>95-100%</w:t>
            </w:r>
          </w:p>
        </w:tc>
      </w:tr>
    </w:tbl>
    <w:p w:rsidR="00DF6F10" w:rsidRPr="00AC5838" w:rsidRDefault="00DF6F10" w:rsidP="00DF6F1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pacing w:val="2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Отдельно делается вывод о соответствии квалификации (педагогический и научно-педагогический стаж, наличие ученой степени и ученого звания) занимаемой должности (соответствует, не соответствует).</w:t>
      </w:r>
    </w:p>
    <w:p w:rsidR="00DF6F10" w:rsidRPr="003E06F9" w:rsidRDefault="003E06F9" w:rsidP="00DF6F10">
      <w:pPr>
        <w:pStyle w:val="a6"/>
        <w:spacing w:line="360" w:lineRule="auto"/>
        <w:rPr>
          <w:b/>
          <w:color w:val="000000"/>
          <w:spacing w:val="-5"/>
          <w:sz w:val="40"/>
        </w:rPr>
      </w:pPr>
      <w:r w:rsidRPr="003E06F9">
        <w:rPr>
          <w:b/>
          <w:color w:val="000000"/>
          <w:spacing w:val="-5"/>
          <w:sz w:val="40"/>
        </w:rPr>
        <w:t xml:space="preserve">Пример результатов по вузу на слайде </w:t>
      </w:r>
    </w:p>
    <w:p w:rsidR="00DF6F10" w:rsidRDefault="00DF6F10" w:rsidP="00DF6F10">
      <w:pPr>
        <w:pStyle w:val="a6"/>
        <w:spacing w:line="360" w:lineRule="auto"/>
      </w:pPr>
      <w:r w:rsidRPr="009E1F35">
        <w:t xml:space="preserve">Для </w:t>
      </w:r>
      <w:r w:rsidRPr="00A360F8">
        <w:rPr>
          <w:b/>
          <w:i/>
        </w:rPr>
        <w:t>оценки способности к поиску, обработке и представлению информации</w:t>
      </w:r>
      <w:r>
        <w:rPr>
          <w:b/>
          <w:i/>
        </w:rPr>
        <w:t xml:space="preserve"> </w:t>
      </w:r>
      <w:r>
        <w:t>п</w:t>
      </w:r>
      <w:r w:rsidR="00066E88">
        <w:t xml:space="preserve">реподавателям можно предложить </w:t>
      </w:r>
      <w:r>
        <w:t>варианты</w:t>
      </w:r>
      <w:r w:rsidR="00066E88">
        <w:t xml:space="preserve"> заданий, </w:t>
      </w:r>
      <w:r w:rsidR="00066E88" w:rsidRPr="00066E88">
        <w:rPr>
          <w:b/>
          <w:sz w:val="44"/>
        </w:rPr>
        <w:t>представленные на слайде</w:t>
      </w:r>
      <w:r>
        <w:t>:</w:t>
      </w:r>
    </w:p>
    <w:p w:rsidR="00DF6F10" w:rsidRPr="00CF2B4C" w:rsidRDefault="00DF6F10" w:rsidP="00DF6F10">
      <w:pPr>
        <w:pStyle w:val="a6"/>
        <w:numPr>
          <w:ilvl w:val="0"/>
          <w:numId w:val="16"/>
        </w:numPr>
        <w:spacing w:line="360" w:lineRule="auto"/>
      </w:pPr>
      <w:r w:rsidRPr="00CF2B4C">
        <w:t xml:space="preserve">Аннотирование научных статей по проблемам высшей школы: компетентностный подход, </w:t>
      </w:r>
      <w:proofErr w:type="spellStart"/>
      <w:r w:rsidRPr="00CF2B4C">
        <w:t>балльно-рейтинговая</w:t>
      </w:r>
      <w:proofErr w:type="spellEnd"/>
      <w:r w:rsidRPr="00CF2B4C">
        <w:t xml:space="preserve"> система оценки, </w:t>
      </w:r>
      <w:r w:rsidRPr="00CF2B4C">
        <w:lastRenderedPageBreak/>
        <w:t xml:space="preserve">совершенствование качества и т.п. (журналы «Высшая школа», «Качество образования», </w:t>
      </w:r>
      <w:r w:rsidRPr="00CF2B4C">
        <w:rPr>
          <w:bCs/>
        </w:rPr>
        <w:t>«Современная высшая школа: инновационный аспект» и др.</w:t>
      </w:r>
      <w:r w:rsidRPr="00CF2B4C">
        <w:t>)</w:t>
      </w:r>
      <w:r>
        <w:t xml:space="preserve">. </w:t>
      </w:r>
    </w:p>
    <w:p w:rsidR="00DF6F10" w:rsidRPr="00CF2B4C" w:rsidRDefault="00DF6F10" w:rsidP="00DF6F10">
      <w:pPr>
        <w:pStyle w:val="a6"/>
        <w:numPr>
          <w:ilvl w:val="0"/>
          <w:numId w:val="16"/>
        </w:numPr>
        <w:spacing w:line="360" w:lineRule="auto"/>
      </w:pPr>
      <w:r>
        <w:t>Определение темы и</w:t>
      </w:r>
      <w:r w:rsidRPr="00CF2B4C">
        <w:t xml:space="preserve"> плана </w:t>
      </w:r>
      <w:r>
        <w:t>научной статьи</w:t>
      </w:r>
      <w:r w:rsidRPr="00CF2B4C">
        <w:t xml:space="preserve"> по проблемам высшей школы (компетентностный подход, </w:t>
      </w:r>
      <w:proofErr w:type="spellStart"/>
      <w:r w:rsidRPr="00CF2B4C">
        <w:t>балльно-рейтинговая</w:t>
      </w:r>
      <w:proofErr w:type="spellEnd"/>
      <w:r w:rsidRPr="00CF2B4C">
        <w:t xml:space="preserve"> система оценки, совершенствование качества и т.п.) на основе </w:t>
      </w:r>
      <w:r w:rsidRPr="00CF2B4C">
        <w:rPr>
          <w:lang w:val="en-US"/>
        </w:rPr>
        <w:t>internet</w:t>
      </w:r>
      <w:r w:rsidRPr="00CF2B4C">
        <w:t xml:space="preserve"> ресурсов.</w:t>
      </w:r>
    </w:p>
    <w:p w:rsidR="00DF6F10" w:rsidRPr="00CF2B4C" w:rsidRDefault="00DF6F10" w:rsidP="00DF6F10">
      <w:pPr>
        <w:pStyle w:val="a6"/>
        <w:numPr>
          <w:ilvl w:val="0"/>
          <w:numId w:val="16"/>
        </w:numPr>
        <w:spacing w:line="360" w:lineRule="auto"/>
      </w:pPr>
      <w:r w:rsidRPr="00CF2B4C">
        <w:t>Составление списка диссертационных исследований за последние 3-5 лет по проблематике преподаваемой дисциплины на основе анализа электронных ресурсов РГБ (</w:t>
      </w:r>
      <w:hyperlink r:id="rId7" w:history="1">
        <w:r w:rsidRPr="008571AB">
          <w:rPr>
            <w:rStyle w:val="af3"/>
          </w:rPr>
          <w:t>http://www.rsl.ru</w:t>
        </w:r>
      </w:hyperlink>
      <w:r w:rsidRPr="00CF2B4C">
        <w:t>).</w:t>
      </w:r>
    </w:p>
    <w:p w:rsidR="00DF6F10" w:rsidRDefault="00DF6F10" w:rsidP="00DF6F10">
      <w:pPr>
        <w:pStyle w:val="a6"/>
        <w:spacing w:line="360" w:lineRule="auto"/>
      </w:pPr>
      <w:r>
        <w:t>Спектр заданий на определение способности к поиску, обработке и представлению информации может быть расширен в зависимости от запро</w:t>
      </w:r>
      <w:r w:rsidR="00066E88">
        <w:t>сов образовательного учреждения</w:t>
      </w:r>
      <w:r>
        <w:t xml:space="preserve">. </w:t>
      </w:r>
    </w:p>
    <w:p w:rsidR="00DF6F10" w:rsidRDefault="00DF6F10" w:rsidP="00DF6F10">
      <w:pPr>
        <w:pStyle w:val="a6"/>
        <w:spacing w:line="360" w:lineRule="auto"/>
      </w:pPr>
      <w:r>
        <w:t>Данные виды заданий могут использоваться:</w:t>
      </w:r>
    </w:p>
    <w:p w:rsidR="00DF6F10" w:rsidRDefault="00DF6F10" w:rsidP="00DF6F10">
      <w:pPr>
        <w:pStyle w:val="a6"/>
        <w:numPr>
          <w:ilvl w:val="0"/>
          <w:numId w:val="15"/>
        </w:numPr>
        <w:spacing w:line="360" w:lineRule="auto"/>
      </w:pPr>
      <w:r>
        <w:t xml:space="preserve">в полном объеме для всех преподавателей, </w:t>
      </w:r>
    </w:p>
    <w:p w:rsidR="00DF6F10" w:rsidRDefault="00DF6F10" w:rsidP="00DF6F10">
      <w:pPr>
        <w:pStyle w:val="a6"/>
        <w:numPr>
          <w:ilvl w:val="0"/>
          <w:numId w:val="15"/>
        </w:numPr>
        <w:spacing w:line="360" w:lineRule="auto"/>
      </w:pPr>
      <w:r>
        <w:t>выбор одного задания для всех преподавателей,</w:t>
      </w:r>
    </w:p>
    <w:p w:rsidR="00DF6F10" w:rsidRDefault="00DF6F10" w:rsidP="00DF6F10">
      <w:pPr>
        <w:pStyle w:val="a6"/>
        <w:numPr>
          <w:ilvl w:val="0"/>
          <w:numId w:val="15"/>
        </w:numPr>
        <w:spacing w:line="360" w:lineRule="auto"/>
      </w:pPr>
      <w:r>
        <w:t>выборочно для преподавателей, занимающих разные должности.</w:t>
      </w:r>
    </w:p>
    <w:p w:rsidR="00DF6F10" w:rsidRDefault="00DF6F10" w:rsidP="00DF6F10">
      <w:pPr>
        <w:pStyle w:val="a6"/>
        <w:spacing w:line="360" w:lineRule="auto"/>
      </w:pPr>
      <w:r w:rsidRPr="004F669B">
        <w:t>Прежде чем проводить данную процедуру необходимо продумать такие организационные моменты, как определение места, времени, материально-технического обеспечени</w:t>
      </w:r>
      <w:r>
        <w:t>я</w:t>
      </w:r>
      <w:r w:rsidRPr="004F669B">
        <w:t xml:space="preserve"> (подборка</w:t>
      </w:r>
      <w:r>
        <w:t xml:space="preserve"> научных публикаций в соответствии с заданием, компьютеры, доступ к электронным ресурсам вуза, выход в глобальную сеть и т.д.) и временных ограничений выполнения задания. Важным условием получения объективных результатов является выполнение задания преподавателями в присутствии эксперта, который инструктирует преподавателей, наблюдает и фиксирует в протоколе следующие показатели: затруднения, возникающие у преподавателей, степень самостоятельности, отказы от выполнения и т.д.</w:t>
      </w:r>
    </w:p>
    <w:p w:rsidR="00DF6F10" w:rsidRDefault="00DF6F10" w:rsidP="00DF6F1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pacing w:val="2"/>
          <w:sz w:val="28"/>
          <w:szCs w:val="28"/>
        </w:rPr>
      </w:pPr>
      <w:r w:rsidRPr="009D5B86">
        <w:rPr>
          <w:rFonts w:ascii="Times New Roman" w:hAnsi="Times New Roman"/>
          <w:b/>
          <w:bCs/>
          <w:i/>
          <w:color w:val="000000"/>
          <w:spacing w:val="2"/>
          <w:sz w:val="28"/>
          <w:szCs w:val="28"/>
        </w:rPr>
        <w:t>Оценка способности к поиску, обработке и представлению информации</w:t>
      </w:r>
      <w:r w:rsidRPr="009D5B86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(на примере подбора списка диссертационных исследований по проблематике преподаваемой дисциплины и каталога РГБ) происходит путем отнесения результатов выполнения задания к одному из 3-х уровней.</w:t>
      </w:r>
    </w:p>
    <w:p w:rsidR="00DF6F10" w:rsidRPr="00C52C18" w:rsidRDefault="00DF6F10" w:rsidP="00DF6F1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pacing w:val="2"/>
          <w:sz w:val="28"/>
          <w:szCs w:val="28"/>
        </w:rPr>
      </w:pPr>
      <w:r w:rsidRPr="00C52C18">
        <w:rPr>
          <w:rFonts w:ascii="Times New Roman" w:hAnsi="Times New Roman"/>
          <w:bCs/>
          <w:color w:val="000000"/>
          <w:spacing w:val="2"/>
          <w:sz w:val="28"/>
          <w:szCs w:val="28"/>
        </w:rPr>
        <w:lastRenderedPageBreak/>
        <w:t xml:space="preserve">К </w:t>
      </w:r>
      <w:r w:rsidRPr="00C52C18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высокому</w:t>
      </w:r>
      <w:r w:rsidRPr="00C52C18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уровню отн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о</w:t>
      </w:r>
      <w:r w:rsidRPr="00C52C18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сятся результаты преподавателей, которые выполнили задание в соответствии со всеми предложенными инструкциями (составили список, не менее чем, из 5 диссертационных исследований за последние пять лет на основе базы электронного каталога РГБ по преподаваемой дисциплине, грамотно оформили его в текстовом формате). </w:t>
      </w:r>
    </w:p>
    <w:p w:rsidR="00DF6F10" w:rsidRPr="00C52C18" w:rsidRDefault="00DF6F10" w:rsidP="00DF6F1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pacing w:val="2"/>
          <w:sz w:val="28"/>
          <w:szCs w:val="28"/>
        </w:rPr>
      </w:pPr>
      <w:r w:rsidRPr="00C52C18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На </w:t>
      </w:r>
      <w:r w:rsidRPr="00C52C18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среднем уровне</w:t>
      </w:r>
      <w:r w:rsidRPr="00C52C18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оцениваются результаты, где имеются отклонения от заданных параметров (список состоит менее чем из 5 источников, не всегда содержит исследования последних лет, наблюдается небрежность в оформлении и т.д.). </w:t>
      </w:r>
    </w:p>
    <w:p w:rsidR="00DF6F10" w:rsidRDefault="00DF6F10" w:rsidP="00DF6F1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pacing w:val="2"/>
          <w:sz w:val="28"/>
          <w:szCs w:val="28"/>
        </w:rPr>
      </w:pPr>
      <w:r w:rsidRPr="00C52C18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К </w:t>
      </w:r>
      <w:r w:rsidRPr="00C52C18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низкому уровню</w:t>
      </w:r>
      <w:r w:rsidRPr="00C52C18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относятся результаты, если преподаватели отказываются от выполнения задания, испытывают значительные затруднения при работе с компьютером и/или допуска</w:t>
      </w:r>
      <w:r w:rsidR="00066E88">
        <w:rPr>
          <w:rFonts w:ascii="Times New Roman" w:hAnsi="Times New Roman"/>
          <w:bCs/>
          <w:color w:val="000000"/>
          <w:spacing w:val="2"/>
          <w:sz w:val="28"/>
          <w:szCs w:val="28"/>
        </w:rPr>
        <w:t>ют</w:t>
      </w:r>
      <w:r w:rsidRPr="00C52C18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грубые ошибки по всем заданным параметрам.</w:t>
      </w:r>
    </w:p>
    <w:p w:rsidR="000F2679" w:rsidRPr="003E06F9" w:rsidRDefault="000F2679" w:rsidP="000F2679">
      <w:pPr>
        <w:pStyle w:val="a6"/>
        <w:spacing w:line="360" w:lineRule="auto"/>
        <w:rPr>
          <w:b/>
          <w:color w:val="000000"/>
          <w:spacing w:val="-5"/>
          <w:sz w:val="40"/>
        </w:rPr>
      </w:pPr>
      <w:r w:rsidRPr="003E06F9">
        <w:rPr>
          <w:b/>
          <w:color w:val="000000"/>
          <w:spacing w:val="-5"/>
          <w:sz w:val="40"/>
        </w:rPr>
        <w:t xml:space="preserve">Пример результатов по вузу на слайде </w:t>
      </w:r>
    </w:p>
    <w:p w:rsidR="00DF6F10" w:rsidRPr="008671DD" w:rsidRDefault="00DF6F10" w:rsidP="00DF6F10">
      <w:pPr>
        <w:pStyle w:val="a6"/>
        <w:spacing w:line="360" w:lineRule="auto"/>
        <w:rPr>
          <w:b/>
          <w:color w:val="000000"/>
          <w:spacing w:val="-5"/>
          <w:sz w:val="40"/>
        </w:rPr>
      </w:pPr>
      <w:r>
        <w:t xml:space="preserve">Для оценки </w:t>
      </w:r>
      <w:r w:rsidRPr="009D5B86">
        <w:rPr>
          <w:b/>
          <w:i/>
        </w:rPr>
        <w:t>способности к построению карьерной перспективы</w:t>
      </w:r>
      <w:r w:rsidRPr="009E1F35">
        <w:t xml:space="preserve"> </w:t>
      </w:r>
      <w:r>
        <w:t xml:space="preserve">преподавателям целесообразно предложить стандартные методики на оценку профессиональных ориентаций и целей, например, </w:t>
      </w:r>
      <w:r w:rsidRPr="009E1F35">
        <w:t>заполнить анкету по методике Э. Шейна «Якоря карьеры»</w:t>
      </w:r>
      <w:r>
        <w:t>, направленную на выявление доминирующих карьерных ориентаций</w:t>
      </w:r>
      <w:r w:rsidRPr="009E1F35">
        <w:t>.</w:t>
      </w:r>
      <w:r>
        <w:t xml:space="preserve"> </w:t>
      </w:r>
      <w:proofErr w:type="spellStart"/>
      <w:r w:rsidR="008671DD" w:rsidRPr="008671DD">
        <w:rPr>
          <w:b/>
          <w:sz w:val="44"/>
        </w:rPr>
        <w:t>Раздатка</w:t>
      </w:r>
      <w:proofErr w:type="spellEnd"/>
      <w:r w:rsidR="008671DD" w:rsidRPr="008671DD">
        <w:rPr>
          <w:b/>
          <w:sz w:val="44"/>
        </w:rPr>
        <w:t xml:space="preserve"> стр. 16</w:t>
      </w:r>
      <w:r w:rsidR="008671DD" w:rsidRPr="008671DD">
        <w:rPr>
          <w:sz w:val="44"/>
        </w:rPr>
        <w:t xml:space="preserve"> </w:t>
      </w:r>
      <w:r w:rsidRPr="009E1F35">
        <w:rPr>
          <w:bCs/>
          <w:color w:val="000000"/>
          <w:spacing w:val="2"/>
        </w:rPr>
        <w:t xml:space="preserve">Методика </w:t>
      </w:r>
      <w:r>
        <w:rPr>
          <w:bCs/>
          <w:color w:val="000000"/>
          <w:spacing w:val="2"/>
        </w:rPr>
        <w:t>состоит из 41 суждения, относящи</w:t>
      </w:r>
      <w:r w:rsidRPr="00DA786B">
        <w:rPr>
          <w:bCs/>
          <w:color w:val="000000"/>
          <w:spacing w:val="2"/>
        </w:rPr>
        <w:t>хся</w:t>
      </w:r>
      <w:r w:rsidRPr="009E1F35">
        <w:rPr>
          <w:bCs/>
          <w:color w:val="000000"/>
          <w:spacing w:val="2"/>
        </w:rPr>
        <w:t xml:space="preserve"> к одной из восьми карьерных ориентаций. С</w:t>
      </w:r>
      <w:r w:rsidRPr="009E1F35">
        <w:rPr>
          <w:color w:val="000000"/>
          <w:spacing w:val="-6"/>
        </w:rPr>
        <w:t xml:space="preserve">огласие с суждением или его </w:t>
      </w:r>
      <w:r w:rsidRPr="009E1F35">
        <w:rPr>
          <w:color w:val="000000"/>
          <w:spacing w:val="-5"/>
        </w:rPr>
        <w:t>важность для человека оценивается по десятибалльной шкале. Если среднее значение, полученное по той или иной карьерной ориентации, превышает шесть баллов, она считается ведущей. Таким образом, у человека может быть несколько ведущих карьерных ориентаций или не быть ни одной.</w:t>
      </w:r>
      <w:r>
        <w:rPr>
          <w:color w:val="000000"/>
          <w:spacing w:val="-5"/>
        </w:rPr>
        <w:t xml:space="preserve"> Рассмотрим описание результатов методики на </w:t>
      </w:r>
      <w:r w:rsidR="008671DD">
        <w:rPr>
          <w:color w:val="000000"/>
          <w:spacing w:val="-5"/>
        </w:rPr>
        <w:t xml:space="preserve">примере </w:t>
      </w:r>
      <w:r>
        <w:rPr>
          <w:color w:val="000000"/>
          <w:spacing w:val="-5"/>
        </w:rPr>
        <w:t>отдельно</w:t>
      </w:r>
      <w:r w:rsidR="008671DD">
        <w:rPr>
          <w:color w:val="000000"/>
          <w:spacing w:val="-5"/>
        </w:rPr>
        <w:t>го преподавателя</w:t>
      </w:r>
      <w:proofErr w:type="gramStart"/>
      <w:r>
        <w:rPr>
          <w:color w:val="000000"/>
          <w:spacing w:val="-5"/>
        </w:rPr>
        <w:t>.</w:t>
      </w:r>
      <w:proofErr w:type="gramEnd"/>
      <w:r w:rsidR="008671DD">
        <w:rPr>
          <w:color w:val="000000"/>
          <w:spacing w:val="-5"/>
        </w:rPr>
        <w:t xml:space="preserve"> </w:t>
      </w:r>
      <w:proofErr w:type="gramStart"/>
      <w:r w:rsidR="008671DD" w:rsidRPr="008671DD">
        <w:rPr>
          <w:b/>
          <w:color w:val="000000"/>
          <w:spacing w:val="-5"/>
          <w:sz w:val="40"/>
        </w:rPr>
        <w:t>с</w:t>
      </w:r>
      <w:proofErr w:type="gramEnd"/>
      <w:r w:rsidR="008671DD" w:rsidRPr="008671DD">
        <w:rPr>
          <w:b/>
          <w:color w:val="000000"/>
          <w:spacing w:val="-5"/>
          <w:sz w:val="40"/>
        </w:rPr>
        <w:t>лайд</w:t>
      </w:r>
    </w:p>
    <w:p w:rsidR="00DF6F10" w:rsidRDefault="00DF6F10" w:rsidP="00DF6F10">
      <w:pPr>
        <w:pStyle w:val="a6"/>
        <w:spacing w:line="360" w:lineRule="auto"/>
        <w:ind w:firstLine="0"/>
        <w:jc w:val="center"/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507355" cy="3211195"/>
            <wp:effectExtent l="19050" t="0" r="17145" b="8255"/>
            <wp:docPr id="3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F6F10" w:rsidRDefault="00DF6F10" w:rsidP="00DF6F10">
      <w:pPr>
        <w:pStyle w:val="a6"/>
        <w:spacing w:line="360" w:lineRule="auto"/>
      </w:pPr>
      <w:r>
        <w:t>Пример представления ведущих ориентаций преподавателя по методике «Якоря карьеры»</w:t>
      </w:r>
    </w:p>
    <w:p w:rsidR="00DF6F10" w:rsidRDefault="00DF6F10" w:rsidP="00DF6F10">
      <w:pPr>
        <w:pStyle w:val="a6"/>
        <w:spacing w:line="360" w:lineRule="auto"/>
      </w:pPr>
      <w:r w:rsidRPr="008671DD">
        <w:rPr>
          <w:b/>
        </w:rPr>
        <w:t xml:space="preserve">Как следует из </w:t>
      </w:r>
      <w:r w:rsidR="008671DD" w:rsidRPr="008671DD">
        <w:rPr>
          <w:b/>
        </w:rPr>
        <w:t>диаграммы</w:t>
      </w:r>
      <w:r>
        <w:t>, наиболее ценным для преподавателя в его профессиональной деятельности является стабильность работы и возможность приносить пользу людям (служение). Также преподаватель ценит возможность работать самостоятельно, автономно, в равной мере сочетать профессиональную и личную жизнь (интеграция стилей жизни) и отсутствие частых разъездов и длительных командировок (стабильность места жительства). Таким образом, преподаватель будет наиболее комфортно себя чувствовать при выполнении индивидуальных заданий, в ситуации четко определенных требований и сроков. При работе в группе или при руководстве группой у такого человека, скорее всего, возникнут сложности.</w:t>
      </w:r>
    </w:p>
    <w:p w:rsidR="008671DD" w:rsidRDefault="008671DD" w:rsidP="00DF6F1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1DD">
        <w:rPr>
          <w:rFonts w:ascii="Times New Roman" w:eastAsia="Calibri" w:hAnsi="Times New Roman" w:cs="Times New Roman"/>
          <w:b/>
          <w:sz w:val="28"/>
          <w:szCs w:val="28"/>
        </w:rPr>
        <w:t>На следующем слайде</w:t>
      </w:r>
      <w:r w:rsidRPr="008671DD">
        <w:rPr>
          <w:rFonts w:ascii="Times New Roman" w:eastAsia="Calibri" w:hAnsi="Times New Roman" w:cs="Times New Roman"/>
          <w:sz w:val="28"/>
          <w:szCs w:val="28"/>
        </w:rPr>
        <w:t xml:space="preserve"> представлены обобщенные результаты </w:t>
      </w:r>
      <w:r>
        <w:rPr>
          <w:rFonts w:ascii="Times New Roman" w:eastAsia="Calibri" w:hAnsi="Times New Roman" w:cs="Times New Roman"/>
          <w:sz w:val="28"/>
          <w:szCs w:val="28"/>
        </w:rPr>
        <w:t>по организации в целом.</w:t>
      </w:r>
      <w:r w:rsidR="00BE386B">
        <w:rPr>
          <w:rFonts w:ascii="Times New Roman" w:eastAsia="Calibri" w:hAnsi="Times New Roman" w:cs="Times New Roman"/>
          <w:sz w:val="28"/>
          <w:szCs w:val="28"/>
        </w:rPr>
        <w:t xml:space="preserve"> Мы видим, что</w:t>
      </w:r>
    </w:p>
    <w:p w:rsidR="008671DD" w:rsidRPr="008671DD" w:rsidRDefault="00BE386B" w:rsidP="008671DD">
      <w:pPr>
        <w:pStyle w:val="a4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color w:val="000000"/>
          <w:spacing w:val="2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только</w:t>
      </w:r>
      <w:r w:rsidR="008671DD" w:rsidRPr="008671DD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</w:t>
      </w:r>
      <w:r w:rsidR="008671DD" w:rsidRPr="008671DD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26,1</w:t>
      </w:r>
      <w:r w:rsidR="008671DD" w:rsidRPr="008671DD">
        <w:rPr>
          <w:rFonts w:ascii="Times New Roman" w:hAnsi="Times New Roman"/>
          <w:bCs/>
          <w:color w:val="000000"/>
          <w:spacing w:val="2"/>
          <w:sz w:val="28"/>
          <w:szCs w:val="28"/>
        </w:rPr>
        <w:t>% преподавателей хотят открыть собственное дело, готовы к риску неудачи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(</w:t>
      </w:r>
      <w:r w:rsidRPr="008671DD">
        <w:rPr>
          <w:rFonts w:ascii="Times New Roman" w:hAnsi="Times New Roman"/>
          <w:bCs/>
          <w:color w:val="000000"/>
          <w:spacing w:val="2"/>
          <w:sz w:val="28"/>
          <w:szCs w:val="28"/>
        </w:rPr>
        <w:t>ориентация на предпринимательство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);</w:t>
      </w:r>
    </w:p>
    <w:p w:rsidR="008671DD" w:rsidRPr="008671DD" w:rsidRDefault="00BE386B" w:rsidP="008671DD">
      <w:pPr>
        <w:pStyle w:val="a4"/>
        <w:numPr>
          <w:ilvl w:val="0"/>
          <w:numId w:val="18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86B">
        <w:rPr>
          <w:rFonts w:ascii="Times New Roman" w:hAnsi="Times New Roman"/>
          <w:bCs/>
          <w:color w:val="000000"/>
          <w:spacing w:val="2"/>
          <w:sz w:val="28"/>
          <w:szCs w:val="28"/>
        </w:rPr>
        <w:t>и лишь</w:t>
      </w:r>
      <w:r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8671DD" w:rsidRPr="008671DD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19,3</w:t>
      </w:r>
      <w:r w:rsidR="008671DD" w:rsidRPr="008671DD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% 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-</w:t>
      </w:r>
      <w:r w:rsidR="008671DD" w:rsidRPr="008671DD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стремятся занять руководящие должности</w:t>
      </w:r>
      <w:r w:rsidRPr="00BE386B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(</w:t>
      </w:r>
      <w:r w:rsidRPr="008671DD">
        <w:rPr>
          <w:rFonts w:ascii="Times New Roman" w:hAnsi="Times New Roman"/>
          <w:bCs/>
          <w:color w:val="000000"/>
          <w:spacing w:val="2"/>
          <w:sz w:val="28"/>
          <w:szCs w:val="28"/>
        </w:rPr>
        <w:t>ориентация на менеджмент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)</w:t>
      </w:r>
    </w:p>
    <w:p w:rsidR="008671DD" w:rsidRPr="008671DD" w:rsidRDefault="00BE386B" w:rsidP="00DF6F1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Именно эти ориентации наиболее востребованы в современной образовательной парадигме.</w:t>
      </w:r>
    </w:p>
    <w:p w:rsidR="0070280D" w:rsidRDefault="008671DD" w:rsidP="00DF6F1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pacing w:val="2"/>
          <w:sz w:val="28"/>
          <w:szCs w:val="28"/>
        </w:rPr>
      </w:pPr>
      <w:r w:rsidRPr="008671DD">
        <w:rPr>
          <w:rFonts w:ascii="Times New Roman" w:eastAsia="Calibri" w:hAnsi="Times New Roman" w:cs="Times New Roman"/>
          <w:b/>
          <w:sz w:val="28"/>
          <w:szCs w:val="28"/>
        </w:rPr>
        <w:t>На следующем слайде</w:t>
      </w:r>
      <w:r w:rsidRPr="00867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представлены результаты </w:t>
      </w:r>
      <w:r w:rsidRPr="009E1F35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молодых преподавателей (до 35 лет включительно), так как именно они могут составить основу управленческого резерва </w:t>
      </w:r>
      <w:r w:rsidRPr="008671DD">
        <w:rPr>
          <w:rFonts w:ascii="Times New Roman" w:eastAsia="Calibri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М</w:t>
      </w:r>
      <w:r w:rsidRPr="009E1F35">
        <w:rPr>
          <w:rFonts w:ascii="Times New Roman" w:hAnsi="Times New Roman"/>
          <w:bCs/>
          <w:color w:val="000000"/>
          <w:spacing w:val="2"/>
          <w:sz w:val="28"/>
          <w:szCs w:val="28"/>
        </w:rPr>
        <w:t>олодые преподаватели склонны к большей мобильности, связанной с переездами по рабочим вопросам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;</w:t>
      </w:r>
      <w:r w:rsidRPr="009E1F35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среди них чаще, чем в группе </w:t>
      </w:r>
      <w:proofErr w:type="gramStart"/>
      <w:r w:rsidRPr="009E1F35">
        <w:rPr>
          <w:rFonts w:ascii="Times New Roman" w:hAnsi="Times New Roman"/>
          <w:bCs/>
          <w:color w:val="000000"/>
          <w:spacing w:val="2"/>
          <w:sz w:val="28"/>
          <w:szCs w:val="28"/>
        </w:rPr>
        <w:t>более старших</w:t>
      </w:r>
      <w:proofErr w:type="gramEnd"/>
      <w:r w:rsidRPr="009E1F35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и опытных коллег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</w:t>
      </w:r>
      <w:r w:rsidRPr="009E1F35">
        <w:rPr>
          <w:rFonts w:ascii="Times New Roman" w:hAnsi="Times New Roman"/>
          <w:bCs/>
          <w:color w:val="000000"/>
          <w:spacing w:val="2"/>
          <w:sz w:val="28"/>
          <w:szCs w:val="28"/>
        </w:rPr>
        <w:t>встречаются люди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,</w:t>
      </w:r>
      <w:r w:rsidRPr="009E1F35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готовые 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начать собственное</w:t>
      </w:r>
      <w:r w:rsidRPr="009E1F35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дело, за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нимать управленческие должности.</w:t>
      </w:r>
    </w:p>
    <w:p w:rsidR="00D7207A" w:rsidRDefault="00F023AF" w:rsidP="00DF6F1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40"/>
          <w:szCs w:val="28"/>
        </w:rPr>
      </w:pPr>
      <w:r w:rsidRPr="00F023AF">
        <w:rPr>
          <w:rFonts w:ascii="Times New Roman" w:eastAsia="Calibri" w:hAnsi="Times New Roman" w:cs="Times New Roman"/>
          <w:b/>
          <w:sz w:val="40"/>
          <w:szCs w:val="28"/>
        </w:rPr>
        <w:t>Модуль 3</w:t>
      </w:r>
      <w:r>
        <w:rPr>
          <w:rFonts w:ascii="Times New Roman" w:eastAsia="Calibri" w:hAnsi="Times New Roman" w:cs="Times New Roman"/>
          <w:b/>
          <w:sz w:val="40"/>
          <w:szCs w:val="28"/>
        </w:rPr>
        <w:t xml:space="preserve"> </w:t>
      </w:r>
    </w:p>
    <w:p w:rsidR="00BE386B" w:rsidRPr="00F023AF" w:rsidRDefault="00D7207A" w:rsidP="00DF6F1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40"/>
          <w:szCs w:val="28"/>
        </w:rPr>
      </w:pPr>
      <w:r>
        <w:rPr>
          <w:rFonts w:ascii="Times New Roman" w:eastAsia="Calibri" w:hAnsi="Times New Roman" w:cs="Times New Roman"/>
          <w:b/>
          <w:sz w:val="40"/>
          <w:szCs w:val="28"/>
        </w:rPr>
        <w:t xml:space="preserve">Перечень компетенций представлен в раздаточных материалах на </w:t>
      </w:r>
      <w:r w:rsidR="00F023AF">
        <w:rPr>
          <w:rFonts w:ascii="Times New Roman" w:eastAsia="Calibri" w:hAnsi="Times New Roman" w:cs="Times New Roman"/>
          <w:b/>
          <w:sz w:val="40"/>
          <w:szCs w:val="28"/>
        </w:rPr>
        <w:t>стр.20</w:t>
      </w:r>
    </w:p>
    <w:p w:rsidR="00B84D50" w:rsidRPr="00B84D50" w:rsidRDefault="00B84D50" w:rsidP="00B84D5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B84D50">
        <w:rPr>
          <w:rFonts w:ascii="Times New Roman" w:eastAsia="Calibri" w:hAnsi="Times New Roman" w:cs="Times New Roman"/>
          <w:sz w:val="28"/>
          <w:szCs w:val="28"/>
        </w:rPr>
        <w:t xml:space="preserve">ыделенные компетенции в самом общем виде отражают деятельность преподавателя вуза и в процессе подготовки к профессионально-общественной экспертизе могут быть модифицированы в зависимости от специфики преподаваемых дисциплин. </w:t>
      </w:r>
      <w:proofErr w:type="gramStart"/>
      <w:r w:rsidRPr="00B84D50">
        <w:rPr>
          <w:rFonts w:ascii="Times New Roman" w:eastAsia="Calibri" w:hAnsi="Times New Roman" w:cs="Times New Roman"/>
          <w:sz w:val="28"/>
          <w:szCs w:val="28"/>
        </w:rPr>
        <w:t>Например, при оценке образовательной деятельности преподавателей физической культуры можно выделить такие компетенции, как способность к формированию у студентов осознанного отношения к собственному здоровью и устойчивой мотивации к соблюдению правил здорового образа жизни; умение обеспечивать санитарно-гигиенические и материально-технические условия проведения занятия; умение целесообразно выбирать и уместно применять способы и формы организации физической подготовки студентов;</w:t>
      </w:r>
      <w:proofErr w:type="gramEnd"/>
      <w:r w:rsidRPr="00B84D50">
        <w:rPr>
          <w:rFonts w:ascii="Times New Roman" w:eastAsia="Calibri" w:hAnsi="Times New Roman" w:cs="Times New Roman"/>
          <w:sz w:val="28"/>
          <w:szCs w:val="28"/>
        </w:rPr>
        <w:t xml:space="preserve"> способность добиваться технически верного выполнения упражнения, движения; умение в процессе учебного занятия регулировать интенсивность физической нагрузки, учитывая уровень подготовки и индивидуальные особенности студентов и т.п. </w:t>
      </w:r>
    </w:p>
    <w:p w:rsidR="00B84D50" w:rsidRDefault="00B84D50" w:rsidP="00B84D50">
      <w:pPr>
        <w:pStyle w:val="a6"/>
        <w:spacing w:line="360" w:lineRule="auto"/>
      </w:pPr>
      <w:r w:rsidRPr="009E1F35">
        <w:lastRenderedPageBreak/>
        <w:t xml:space="preserve">Процедура оценивания </w:t>
      </w:r>
      <w:r w:rsidRPr="009E1F35">
        <w:rPr>
          <w:i/>
        </w:rPr>
        <w:t>компетенций в области образовательной деятельности</w:t>
      </w:r>
      <w:r w:rsidRPr="009E1F35">
        <w:t xml:space="preserve"> </w:t>
      </w:r>
      <w:r w:rsidRPr="00B80348">
        <w:t>проходит в форме заполнения оценочных бланков</w:t>
      </w:r>
      <w:r w:rsidRPr="00B80348">
        <w:rPr>
          <w:color w:val="FF0000"/>
        </w:rPr>
        <w:t xml:space="preserve"> </w:t>
      </w:r>
      <w:r w:rsidRPr="00B80348">
        <w:t>самими преподавателями (самооценка), студентами, внешними и внутренними экспертами (экспертная оценка). Эксперты оценивают компетенции в области образовательной деятельности на основе наблюдения учебных занятий преподавателей.</w:t>
      </w:r>
      <w:r w:rsidRPr="009E1F35">
        <w:t xml:space="preserve"> </w:t>
      </w:r>
      <w:r>
        <w:t>Для анкетирования отбираются группы студентов старших (3-5) курсов, в которых преподаватели завершили курс обучения. Оценочные бланки</w:t>
      </w:r>
      <w:r w:rsidRPr="009E1F35">
        <w:t xml:space="preserve"> экспертов</w:t>
      </w:r>
      <w:r>
        <w:t xml:space="preserve"> </w:t>
      </w:r>
      <w:r w:rsidRPr="009E1F35">
        <w:t>и самооценки</w:t>
      </w:r>
      <w:r>
        <w:t xml:space="preserve"> </w:t>
      </w:r>
      <w:r w:rsidRPr="009E1F35">
        <w:t xml:space="preserve"> </w:t>
      </w:r>
      <w:r>
        <w:t xml:space="preserve">- </w:t>
      </w:r>
      <w:r w:rsidRPr="009E1F35">
        <w:t>именные, анкеты студентов – анонимные.</w:t>
      </w:r>
    </w:p>
    <w:p w:rsidR="00F023AF" w:rsidRPr="00D7207A" w:rsidRDefault="00D7207A" w:rsidP="00F023AF">
      <w:pPr>
        <w:pStyle w:val="a6"/>
        <w:spacing w:line="360" w:lineRule="auto"/>
        <w:rPr>
          <w:b/>
          <w:sz w:val="44"/>
        </w:rPr>
      </w:pPr>
      <w:r w:rsidRPr="00D7207A">
        <w:rPr>
          <w:b/>
          <w:sz w:val="44"/>
        </w:rPr>
        <w:t>Бланки экспертных листов также представлены в раздаточном материале.</w:t>
      </w:r>
    </w:p>
    <w:p w:rsidR="00F023AF" w:rsidRDefault="00F023AF" w:rsidP="00F023AF">
      <w:pPr>
        <w:pStyle w:val="a6"/>
        <w:spacing w:line="360" w:lineRule="auto"/>
        <w:rPr>
          <w:szCs w:val="24"/>
        </w:rPr>
      </w:pPr>
      <w:r w:rsidRPr="002552DD">
        <w:t>Для оценки компетенции «</w:t>
      </w:r>
      <w:r w:rsidRPr="002552DD">
        <w:rPr>
          <w:szCs w:val="24"/>
        </w:rPr>
        <w:t>Умение выстраивать образовательный процесс в соответствии с компетентностным подходом», кроме учебного занятия также анализируется план занятия</w:t>
      </w:r>
      <w:r>
        <w:rPr>
          <w:szCs w:val="24"/>
        </w:rPr>
        <w:t xml:space="preserve"> преподавателя</w:t>
      </w:r>
      <w:r w:rsidRPr="002552DD">
        <w:rPr>
          <w:szCs w:val="24"/>
        </w:rPr>
        <w:t>, который помогает оценить умение педагога определить учебные цели и задачи с точки зрения формирования у студентов тех или иных компетенций.</w:t>
      </w:r>
    </w:p>
    <w:p w:rsidR="002E60F5" w:rsidRDefault="002E60F5" w:rsidP="002E60F5">
      <w:pPr>
        <w:pStyle w:val="a6"/>
        <w:spacing w:line="360" w:lineRule="auto"/>
      </w:pPr>
      <w:r>
        <w:t>При наблюдении учебного занятия эксперты заполняют оценочные бланки, в которых о</w:t>
      </w:r>
      <w:r w:rsidRPr="008B7B42">
        <w:t>цен</w:t>
      </w:r>
      <w:r>
        <w:t>ивают</w:t>
      </w:r>
      <w:r w:rsidRPr="008B7B42">
        <w:t xml:space="preserve"> сформированност</w:t>
      </w:r>
      <w:r>
        <w:t>ь</w:t>
      </w:r>
      <w:r w:rsidRPr="008B7B42">
        <w:t xml:space="preserve"> компетенци</w:t>
      </w:r>
      <w:r>
        <w:t>й в об</w:t>
      </w:r>
      <w:bookmarkStart w:id="1" w:name="_GoBack"/>
      <w:bookmarkEnd w:id="1"/>
      <w:r>
        <w:t>ласти образовательной деятельности</w:t>
      </w:r>
      <w:r w:rsidRPr="008B7B42">
        <w:t xml:space="preserve"> по 4-х балльной шкале (от 0 до 3)</w:t>
      </w:r>
      <w:r>
        <w:t xml:space="preserve"> в соответствии с разработанными критериями и уровнями</w:t>
      </w:r>
      <w:r w:rsidRPr="008B7B42">
        <w:t>.</w:t>
      </w:r>
      <w:r>
        <w:t xml:space="preserve"> </w:t>
      </w:r>
    </w:p>
    <w:p w:rsidR="002E60F5" w:rsidRDefault="002E60F5" w:rsidP="002E60F5">
      <w:pPr>
        <w:pStyle w:val="a6"/>
        <w:spacing w:line="360" w:lineRule="auto"/>
      </w:pPr>
      <w:r>
        <w:t xml:space="preserve">Для примера ознакомьтесь с </w:t>
      </w:r>
      <w:proofErr w:type="spellStart"/>
      <w:r>
        <w:t>критериально</w:t>
      </w:r>
      <w:proofErr w:type="spellEnd"/>
      <w:r>
        <w:t xml:space="preserve">–описательной характеристикой уровней развития одной из компетенций в области образовательной деятельности: </w:t>
      </w:r>
      <w:proofErr w:type="spellStart"/>
      <w:r w:rsidRPr="002E60F5">
        <w:rPr>
          <w:b/>
          <w:sz w:val="44"/>
        </w:rPr>
        <w:t>раздатка</w:t>
      </w:r>
      <w:proofErr w:type="spellEnd"/>
      <w:r w:rsidRPr="002E60F5">
        <w:rPr>
          <w:b/>
          <w:sz w:val="44"/>
        </w:rPr>
        <w:t xml:space="preserve"> 21</w:t>
      </w:r>
    </w:p>
    <w:tbl>
      <w:tblPr>
        <w:tblStyle w:val="af6"/>
        <w:tblW w:w="0" w:type="auto"/>
        <w:tblLayout w:type="fixed"/>
        <w:tblLook w:val="04A0"/>
      </w:tblPr>
      <w:tblGrid>
        <w:gridCol w:w="2186"/>
        <w:gridCol w:w="1244"/>
        <w:gridCol w:w="6485"/>
      </w:tblGrid>
      <w:tr w:rsidR="002E60F5" w:rsidRPr="00125BFB" w:rsidTr="00CD6F49">
        <w:tc>
          <w:tcPr>
            <w:tcW w:w="2186" w:type="dxa"/>
          </w:tcPr>
          <w:p w:rsidR="002E60F5" w:rsidRPr="00B80348" w:rsidRDefault="002E60F5" w:rsidP="00CD6F49">
            <w:pPr>
              <w:pStyle w:val="a6"/>
              <w:ind w:firstLine="0"/>
              <w:rPr>
                <w:sz w:val="24"/>
                <w:szCs w:val="24"/>
              </w:rPr>
            </w:pPr>
            <w:r w:rsidRPr="00B80348">
              <w:rPr>
                <w:sz w:val="24"/>
                <w:szCs w:val="24"/>
              </w:rPr>
              <w:t>Компетенции</w:t>
            </w:r>
          </w:p>
        </w:tc>
        <w:tc>
          <w:tcPr>
            <w:tcW w:w="7729" w:type="dxa"/>
            <w:gridSpan w:val="2"/>
          </w:tcPr>
          <w:p w:rsidR="002E60F5" w:rsidRPr="00B80348" w:rsidRDefault="002E60F5" w:rsidP="00CD6F49">
            <w:pPr>
              <w:pStyle w:val="a6"/>
              <w:ind w:firstLine="0"/>
              <w:rPr>
                <w:sz w:val="24"/>
                <w:szCs w:val="24"/>
              </w:rPr>
            </w:pPr>
            <w:r w:rsidRPr="00B80348">
              <w:rPr>
                <w:sz w:val="24"/>
                <w:szCs w:val="24"/>
              </w:rPr>
              <w:t>Уровни и критерии сформированности компетенций</w:t>
            </w:r>
          </w:p>
        </w:tc>
      </w:tr>
      <w:tr w:rsidR="002E60F5" w:rsidTr="00CD6F49">
        <w:tc>
          <w:tcPr>
            <w:tcW w:w="2186" w:type="dxa"/>
            <w:vMerge w:val="restart"/>
          </w:tcPr>
          <w:p w:rsidR="002E60F5" w:rsidRPr="00F96946" w:rsidRDefault="002E60F5" w:rsidP="00CD6F49">
            <w:pPr>
              <w:pStyle w:val="a6"/>
              <w:ind w:firstLine="0"/>
              <w:rPr>
                <w:sz w:val="24"/>
                <w:szCs w:val="24"/>
              </w:rPr>
            </w:pPr>
            <w:r w:rsidRPr="00F96946">
              <w:rPr>
                <w:sz w:val="24"/>
                <w:szCs w:val="24"/>
              </w:rPr>
              <w:t>Умение выстраивать образовательный процесс в соответствии с компетентностным подходом</w:t>
            </w:r>
          </w:p>
          <w:p w:rsidR="002E60F5" w:rsidRDefault="002E60F5" w:rsidP="00CD6F49">
            <w:pPr>
              <w:pStyle w:val="a6"/>
              <w:ind w:firstLine="0"/>
            </w:pPr>
          </w:p>
        </w:tc>
        <w:tc>
          <w:tcPr>
            <w:tcW w:w="1244" w:type="dxa"/>
          </w:tcPr>
          <w:p w:rsidR="002E60F5" w:rsidRDefault="002E60F5" w:rsidP="00CD6F49">
            <w:pPr>
              <w:pStyle w:val="a6"/>
              <w:ind w:firstLine="0"/>
              <w:rPr>
                <w:sz w:val="24"/>
                <w:szCs w:val="24"/>
              </w:rPr>
            </w:pPr>
            <w:r w:rsidRPr="00697FAD">
              <w:rPr>
                <w:sz w:val="24"/>
                <w:szCs w:val="24"/>
              </w:rPr>
              <w:lastRenderedPageBreak/>
              <w:t>Ненормативный уровень</w:t>
            </w:r>
          </w:p>
          <w:p w:rsidR="002E60F5" w:rsidRPr="00697FAD" w:rsidRDefault="002E60F5" w:rsidP="00CD6F49">
            <w:pPr>
              <w:pStyle w:val="a6"/>
              <w:ind w:firstLine="0"/>
              <w:rPr>
                <w:sz w:val="24"/>
              </w:rPr>
            </w:pPr>
            <w:r>
              <w:rPr>
                <w:sz w:val="24"/>
                <w:szCs w:val="24"/>
              </w:rPr>
              <w:t>0 баллов</w:t>
            </w:r>
          </w:p>
        </w:tc>
        <w:tc>
          <w:tcPr>
            <w:tcW w:w="6485" w:type="dxa"/>
          </w:tcPr>
          <w:p w:rsidR="002E60F5" w:rsidRPr="00AB28BE" w:rsidRDefault="002E60F5" w:rsidP="00CD6F49">
            <w:pPr>
              <w:pStyle w:val="a6"/>
              <w:ind w:firstLine="0"/>
              <w:rPr>
                <w:sz w:val="24"/>
              </w:rPr>
            </w:pPr>
            <w:r w:rsidRPr="00697FAD">
              <w:rPr>
                <w:sz w:val="24"/>
                <w:szCs w:val="24"/>
              </w:rPr>
              <w:t xml:space="preserve">Преподаватель </w:t>
            </w:r>
            <w:r w:rsidRPr="00697FAD">
              <w:rPr>
                <w:sz w:val="24"/>
              </w:rPr>
              <w:t>организует образовательный процесс в рамках традиционного «</w:t>
            </w:r>
            <w:proofErr w:type="spellStart"/>
            <w:r w:rsidRPr="00697FAD">
              <w:rPr>
                <w:sz w:val="24"/>
              </w:rPr>
              <w:t>ЗУНовского</w:t>
            </w:r>
            <w:proofErr w:type="spellEnd"/>
            <w:r w:rsidRPr="00697FAD">
              <w:rPr>
                <w:sz w:val="24"/>
              </w:rPr>
              <w:t>» подхода, т.е. н</w:t>
            </w:r>
            <w:r w:rsidRPr="00697FAD">
              <w:rPr>
                <w:sz w:val="24"/>
                <w:szCs w:val="24"/>
              </w:rPr>
              <w:t>ацелен на прямую трансляцию учебной информации.</w:t>
            </w:r>
            <w:r>
              <w:rPr>
                <w:sz w:val="24"/>
                <w:szCs w:val="24"/>
              </w:rPr>
              <w:t xml:space="preserve"> Не использует методов активизации учебно-познавательной деятельности студентов. При планировании занятий </w:t>
            </w:r>
            <w:r w:rsidRPr="00E60453">
              <w:rPr>
                <w:sz w:val="24"/>
                <w:szCs w:val="24"/>
                <w:u w:val="single"/>
              </w:rPr>
              <w:t>не</w:t>
            </w:r>
            <w:r>
              <w:rPr>
                <w:sz w:val="24"/>
                <w:szCs w:val="24"/>
              </w:rPr>
              <w:t xml:space="preserve"> </w:t>
            </w:r>
            <w:r w:rsidRPr="00AB28BE">
              <w:rPr>
                <w:sz w:val="24"/>
              </w:rPr>
              <w:t>дифференциру</w:t>
            </w:r>
            <w:r>
              <w:rPr>
                <w:sz w:val="24"/>
              </w:rPr>
              <w:t>е</w:t>
            </w:r>
            <w:r w:rsidRPr="00AB28BE">
              <w:rPr>
                <w:sz w:val="24"/>
              </w:rPr>
              <w:t>т цель и задачи конкретного вида учебного занятия, не соотнос</w:t>
            </w:r>
            <w:r>
              <w:rPr>
                <w:sz w:val="24"/>
              </w:rPr>
              <w:t>и</w:t>
            </w:r>
            <w:r w:rsidRPr="00AB28BE">
              <w:rPr>
                <w:sz w:val="24"/>
              </w:rPr>
              <w:t>т заявленные компетенции с методами (способами) их развития</w:t>
            </w:r>
            <w:r>
              <w:rPr>
                <w:sz w:val="24"/>
              </w:rPr>
              <w:t>.</w:t>
            </w:r>
          </w:p>
        </w:tc>
      </w:tr>
      <w:tr w:rsidR="002E60F5" w:rsidTr="00CD6F49">
        <w:tc>
          <w:tcPr>
            <w:tcW w:w="2186" w:type="dxa"/>
            <w:vMerge/>
          </w:tcPr>
          <w:p w:rsidR="002E60F5" w:rsidRDefault="002E60F5" w:rsidP="00CD6F49">
            <w:pPr>
              <w:pStyle w:val="a6"/>
              <w:ind w:firstLine="0"/>
            </w:pPr>
          </w:p>
        </w:tc>
        <w:tc>
          <w:tcPr>
            <w:tcW w:w="1244" w:type="dxa"/>
          </w:tcPr>
          <w:p w:rsidR="002E60F5" w:rsidRDefault="002E60F5" w:rsidP="00CD6F49">
            <w:pPr>
              <w:pStyle w:val="a6"/>
              <w:ind w:firstLine="0"/>
              <w:rPr>
                <w:sz w:val="24"/>
              </w:rPr>
            </w:pPr>
            <w:r w:rsidRPr="00697FAD">
              <w:rPr>
                <w:sz w:val="24"/>
              </w:rPr>
              <w:t>Низкий уровень</w:t>
            </w:r>
          </w:p>
          <w:p w:rsidR="002E60F5" w:rsidRPr="00697FAD" w:rsidRDefault="002E60F5" w:rsidP="00CD6F49">
            <w:pPr>
              <w:pStyle w:val="a6"/>
              <w:ind w:firstLine="0"/>
              <w:rPr>
                <w:sz w:val="24"/>
              </w:rPr>
            </w:pPr>
            <w:r>
              <w:rPr>
                <w:sz w:val="24"/>
              </w:rPr>
              <w:t>1 балл</w:t>
            </w:r>
          </w:p>
        </w:tc>
        <w:tc>
          <w:tcPr>
            <w:tcW w:w="6485" w:type="dxa"/>
          </w:tcPr>
          <w:p w:rsidR="002E60F5" w:rsidRPr="00697FAD" w:rsidRDefault="002E60F5" w:rsidP="00CD6F49">
            <w:pPr>
              <w:pStyle w:val="a6"/>
              <w:ind w:firstLine="0"/>
              <w:rPr>
                <w:sz w:val="24"/>
              </w:rPr>
            </w:pPr>
            <w:r w:rsidRPr="00697FAD">
              <w:rPr>
                <w:sz w:val="24"/>
                <w:szCs w:val="24"/>
              </w:rPr>
              <w:t xml:space="preserve">Преподаватель в течение занятия попеременно переходит от </w:t>
            </w:r>
            <w:r>
              <w:rPr>
                <w:sz w:val="24"/>
                <w:szCs w:val="24"/>
              </w:rPr>
              <w:t xml:space="preserve">прямой </w:t>
            </w:r>
            <w:r w:rsidRPr="00697FAD">
              <w:rPr>
                <w:sz w:val="24"/>
                <w:szCs w:val="24"/>
              </w:rPr>
              <w:t xml:space="preserve">трансляции </w:t>
            </w:r>
            <w:r>
              <w:rPr>
                <w:sz w:val="24"/>
                <w:szCs w:val="24"/>
              </w:rPr>
              <w:t>информации</w:t>
            </w:r>
            <w:r w:rsidRPr="00697FAD">
              <w:rPr>
                <w:sz w:val="24"/>
                <w:szCs w:val="24"/>
              </w:rPr>
              <w:t xml:space="preserve"> к </w:t>
            </w:r>
            <w:r>
              <w:rPr>
                <w:sz w:val="24"/>
                <w:szCs w:val="24"/>
              </w:rPr>
              <w:t>частичному использованию методов активизации учебно-познавательной деятельности студентов</w:t>
            </w:r>
            <w:r w:rsidRPr="00697FA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Однако, обращаясь к студенческой аудитории с вопросами, сам отвечает на них. При планировании занятий </w:t>
            </w:r>
            <w:r w:rsidRPr="00E60453">
              <w:rPr>
                <w:sz w:val="24"/>
                <w:szCs w:val="24"/>
                <w:u w:val="single"/>
              </w:rPr>
              <w:t>не точно</w:t>
            </w:r>
            <w:r>
              <w:rPr>
                <w:sz w:val="24"/>
                <w:szCs w:val="24"/>
              </w:rPr>
              <w:t xml:space="preserve"> </w:t>
            </w:r>
            <w:r w:rsidRPr="00AB28BE">
              <w:rPr>
                <w:sz w:val="24"/>
              </w:rPr>
              <w:t>дифференциру</w:t>
            </w:r>
            <w:r>
              <w:rPr>
                <w:sz w:val="24"/>
              </w:rPr>
              <w:t>е</w:t>
            </w:r>
            <w:r w:rsidRPr="00AB28BE">
              <w:rPr>
                <w:sz w:val="24"/>
              </w:rPr>
              <w:t>т цель и задачи конкретного вида учебного занятия, часто не соотносят заявленные</w:t>
            </w:r>
            <w:r>
              <w:rPr>
                <w:sz w:val="24"/>
              </w:rPr>
              <w:t xml:space="preserve"> </w:t>
            </w:r>
            <w:r w:rsidRPr="00AB28BE">
              <w:rPr>
                <w:sz w:val="24"/>
              </w:rPr>
              <w:t>компетенции с методами (способами) их развития</w:t>
            </w:r>
            <w:r>
              <w:rPr>
                <w:sz w:val="24"/>
              </w:rPr>
              <w:t>.</w:t>
            </w:r>
          </w:p>
        </w:tc>
      </w:tr>
      <w:tr w:rsidR="002E60F5" w:rsidTr="00CD6F49">
        <w:tc>
          <w:tcPr>
            <w:tcW w:w="2186" w:type="dxa"/>
            <w:vMerge/>
          </w:tcPr>
          <w:p w:rsidR="002E60F5" w:rsidRDefault="002E60F5" w:rsidP="00CD6F49">
            <w:pPr>
              <w:pStyle w:val="a6"/>
              <w:ind w:firstLine="0"/>
            </w:pPr>
          </w:p>
        </w:tc>
        <w:tc>
          <w:tcPr>
            <w:tcW w:w="1244" w:type="dxa"/>
          </w:tcPr>
          <w:p w:rsidR="002E60F5" w:rsidRDefault="002E60F5" w:rsidP="00CD6F49">
            <w:pPr>
              <w:pStyle w:val="a6"/>
              <w:ind w:firstLine="0"/>
              <w:rPr>
                <w:sz w:val="24"/>
              </w:rPr>
            </w:pPr>
            <w:r w:rsidRPr="00697FAD">
              <w:rPr>
                <w:sz w:val="24"/>
              </w:rPr>
              <w:t>Средний уровень</w:t>
            </w:r>
          </w:p>
          <w:p w:rsidR="002E60F5" w:rsidRPr="00697FAD" w:rsidRDefault="002E60F5" w:rsidP="00CD6F49">
            <w:pPr>
              <w:pStyle w:val="a6"/>
              <w:ind w:firstLine="0"/>
              <w:rPr>
                <w:sz w:val="24"/>
              </w:rPr>
            </w:pPr>
            <w:r>
              <w:rPr>
                <w:sz w:val="24"/>
              </w:rPr>
              <w:t>2 балла</w:t>
            </w:r>
          </w:p>
        </w:tc>
        <w:tc>
          <w:tcPr>
            <w:tcW w:w="6485" w:type="dxa"/>
          </w:tcPr>
          <w:p w:rsidR="002E60F5" w:rsidRDefault="002E60F5" w:rsidP="00CD6F49">
            <w:pPr>
              <w:pStyle w:val="a6"/>
              <w:ind w:firstLine="0"/>
              <w:rPr>
                <w:sz w:val="24"/>
                <w:szCs w:val="24"/>
              </w:rPr>
            </w:pPr>
            <w:r w:rsidRPr="00697FAD">
              <w:rPr>
                <w:sz w:val="24"/>
                <w:szCs w:val="24"/>
              </w:rPr>
              <w:t xml:space="preserve">Преподаватель осознанно </w:t>
            </w:r>
            <w:r>
              <w:rPr>
                <w:sz w:val="24"/>
                <w:szCs w:val="24"/>
              </w:rPr>
              <w:t>применяет</w:t>
            </w:r>
            <w:r w:rsidRPr="00697FAD">
              <w:rPr>
                <w:sz w:val="24"/>
                <w:szCs w:val="24"/>
              </w:rPr>
              <w:t xml:space="preserve"> формы и методы образовательной деятельности, способствующие эффективному процессу </w:t>
            </w:r>
            <w:r>
              <w:rPr>
                <w:sz w:val="24"/>
                <w:szCs w:val="24"/>
              </w:rPr>
              <w:t xml:space="preserve">формирования компетенций, </w:t>
            </w:r>
            <w:r>
              <w:rPr>
                <w:sz w:val="24"/>
              </w:rPr>
              <w:t xml:space="preserve">использует отдельные </w:t>
            </w:r>
            <w:r w:rsidRPr="00AB28BE">
              <w:rPr>
                <w:sz w:val="24"/>
              </w:rPr>
              <w:t xml:space="preserve">активные и интерактивные методы и средства обучения, </w:t>
            </w:r>
            <w:r>
              <w:rPr>
                <w:sz w:val="24"/>
              </w:rPr>
              <w:t>организует групповую работу.</w:t>
            </w:r>
          </w:p>
          <w:p w:rsidR="002E60F5" w:rsidRPr="00697FAD" w:rsidRDefault="002E60F5" w:rsidP="00CD6F49">
            <w:pPr>
              <w:pStyle w:val="a6"/>
              <w:ind w:firstLine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При планировании занятий </w:t>
            </w:r>
            <w:r w:rsidRPr="00AB28BE">
              <w:rPr>
                <w:sz w:val="24"/>
              </w:rPr>
              <w:t>дифференциру</w:t>
            </w:r>
            <w:r>
              <w:rPr>
                <w:sz w:val="24"/>
              </w:rPr>
              <w:t>е</w:t>
            </w:r>
            <w:r w:rsidRPr="00AB28BE">
              <w:rPr>
                <w:sz w:val="24"/>
              </w:rPr>
              <w:t>т цель и задачи конкретного вида учебного занятия, соотнос</w:t>
            </w:r>
            <w:r>
              <w:rPr>
                <w:sz w:val="24"/>
              </w:rPr>
              <w:t>ит заявленные</w:t>
            </w:r>
            <w:r w:rsidRPr="00AB28BE">
              <w:rPr>
                <w:sz w:val="24"/>
              </w:rPr>
              <w:t xml:space="preserve"> компетенции с методами (способами) их развития</w:t>
            </w:r>
            <w:r>
              <w:rPr>
                <w:sz w:val="24"/>
              </w:rPr>
              <w:t>.</w:t>
            </w:r>
            <w:r w:rsidRPr="00AB28BE">
              <w:rPr>
                <w:sz w:val="24"/>
              </w:rPr>
              <w:t xml:space="preserve"> </w:t>
            </w:r>
          </w:p>
        </w:tc>
      </w:tr>
      <w:tr w:rsidR="002E60F5" w:rsidTr="00CD6F49">
        <w:tc>
          <w:tcPr>
            <w:tcW w:w="2186" w:type="dxa"/>
            <w:vMerge/>
          </w:tcPr>
          <w:p w:rsidR="002E60F5" w:rsidRDefault="002E60F5" w:rsidP="00CD6F49">
            <w:pPr>
              <w:pStyle w:val="a6"/>
              <w:ind w:firstLine="0"/>
            </w:pPr>
          </w:p>
        </w:tc>
        <w:tc>
          <w:tcPr>
            <w:tcW w:w="1244" w:type="dxa"/>
          </w:tcPr>
          <w:p w:rsidR="002E60F5" w:rsidRDefault="002E60F5" w:rsidP="00CD6F49">
            <w:pPr>
              <w:pStyle w:val="a6"/>
              <w:ind w:firstLine="0"/>
              <w:rPr>
                <w:sz w:val="24"/>
              </w:rPr>
            </w:pPr>
            <w:r w:rsidRPr="00697FAD">
              <w:rPr>
                <w:sz w:val="24"/>
              </w:rPr>
              <w:t>Высокий уровень</w:t>
            </w:r>
          </w:p>
          <w:p w:rsidR="002E60F5" w:rsidRPr="00697FAD" w:rsidRDefault="002E60F5" w:rsidP="00CD6F49">
            <w:pPr>
              <w:pStyle w:val="a6"/>
              <w:ind w:firstLine="0"/>
              <w:rPr>
                <w:sz w:val="24"/>
              </w:rPr>
            </w:pPr>
            <w:r>
              <w:rPr>
                <w:sz w:val="24"/>
              </w:rPr>
              <w:t>3 балла</w:t>
            </w:r>
          </w:p>
        </w:tc>
        <w:tc>
          <w:tcPr>
            <w:tcW w:w="6485" w:type="dxa"/>
          </w:tcPr>
          <w:p w:rsidR="002E60F5" w:rsidRPr="00697FAD" w:rsidRDefault="002E60F5" w:rsidP="00CD6F49">
            <w:pPr>
              <w:pStyle w:val="a6"/>
              <w:ind w:firstLine="0"/>
              <w:rPr>
                <w:sz w:val="24"/>
              </w:rPr>
            </w:pPr>
            <w:r w:rsidRPr="003E12BA">
              <w:rPr>
                <w:sz w:val="24"/>
                <w:szCs w:val="24"/>
              </w:rPr>
              <w:t>Преподаватель интересно, ярко и эффективно проводит занятие, с использованием тренингов, презентаций, деловых игр, мозговых штурмов, конференций и др.</w:t>
            </w:r>
            <w:r w:rsidRPr="00697F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8E6371">
              <w:rPr>
                <w:sz w:val="24"/>
                <w:szCs w:val="24"/>
              </w:rPr>
              <w:t xml:space="preserve">реподаватель выступает в роли </w:t>
            </w:r>
            <w:r>
              <w:rPr>
                <w:sz w:val="24"/>
                <w:szCs w:val="24"/>
              </w:rPr>
              <w:t>«</w:t>
            </w:r>
            <w:r w:rsidRPr="008E6371">
              <w:rPr>
                <w:sz w:val="24"/>
                <w:szCs w:val="24"/>
              </w:rPr>
              <w:t>кооперативного партнёра</w:t>
            </w:r>
            <w:r>
              <w:rPr>
                <w:sz w:val="24"/>
                <w:szCs w:val="24"/>
              </w:rPr>
              <w:t>»</w:t>
            </w:r>
            <w:r w:rsidRPr="008E6371">
              <w:rPr>
                <w:sz w:val="24"/>
                <w:szCs w:val="24"/>
              </w:rPr>
              <w:t xml:space="preserve"> студентов по обучению</w:t>
            </w:r>
            <w:r>
              <w:rPr>
                <w:sz w:val="24"/>
                <w:szCs w:val="24"/>
              </w:rPr>
              <w:t>, на высоком уровне организует групповое решение проблем,</w:t>
            </w:r>
            <w:r w:rsidRPr="00697FAD">
              <w:rPr>
                <w:sz w:val="24"/>
                <w:szCs w:val="24"/>
              </w:rPr>
              <w:t xml:space="preserve"> использует на занятии совокупность </w:t>
            </w:r>
            <w:r w:rsidRPr="00AB28BE">
              <w:rPr>
                <w:sz w:val="24"/>
              </w:rPr>
              <w:t>активные и интерактивные методы и средства обучения</w:t>
            </w:r>
            <w:r w:rsidRPr="00697FAD">
              <w:rPr>
                <w:sz w:val="24"/>
                <w:szCs w:val="24"/>
              </w:rPr>
              <w:t>, комплексно формирующих компетенции разных блоков.</w:t>
            </w:r>
            <w:r>
              <w:rPr>
                <w:sz w:val="24"/>
                <w:szCs w:val="24"/>
              </w:rPr>
              <w:t xml:space="preserve"> При планировании занятий четко </w:t>
            </w:r>
            <w:r w:rsidRPr="00AB28BE">
              <w:rPr>
                <w:sz w:val="24"/>
              </w:rPr>
              <w:t>дифференциру</w:t>
            </w:r>
            <w:r>
              <w:rPr>
                <w:sz w:val="24"/>
              </w:rPr>
              <w:t>е</w:t>
            </w:r>
            <w:r w:rsidRPr="00AB28BE">
              <w:rPr>
                <w:sz w:val="24"/>
              </w:rPr>
              <w:t xml:space="preserve">т цель и задачи конкретного вида учебного занятия, </w:t>
            </w:r>
            <w:r w:rsidRPr="00E60453">
              <w:rPr>
                <w:sz w:val="24"/>
                <w:u w:val="single"/>
              </w:rPr>
              <w:t>всегда соотносит</w:t>
            </w:r>
            <w:r w:rsidRPr="00AB28BE">
              <w:rPr>
                <w:sz w:val="24"/>
              </w:rPr>
              <w:t xml:space="preserve"> заявленные </w:t>
            </w:r>
            <w:r>
              <w:rPr>
                <w:sz w:val="24"/>
              </w:rPr>
              <w:t xml:space="preserve">компетенции </w:t>
            </w:r>
            <w:r w:rsidRPr="00AB28BE">
              <w:rPr>
                <w:sz w:val="24"/>
              </w:rPr>
              <w:t>с методами (способами)</w:t>
            </w:r>
            <w:r>
              <w:rPr>
                <w:sz w:val="24"/>
              </w:rPr>
              <w:t xml:space="preserve"> их развития.</w:t>
            </w:r>
          </w:p>
        </w:tc>
      </w:tr>
    </w:tbl>
    <w:p w:rsidR="002E60F5" w:rsidRDefault="002E60F5" w:rsidP="002E60F5">
      <w:pPr>
        <w:pStyle w:val="a6"/>
      </w:pPr>
    </w:p>
    <w:p w:rsidR="002E60F5" w:rsidRDefault="002E60F5" w:rsidP="002E60F5">
      <w:pPr>
        <w:pStyle w:val="a6"/>
        <w:spacing w:line="360" w:lineRule="auto"/>
      </w:pPr>
      <w:r>
        <w:t xml:space="preserve">Для каждого преподавателя вычисляется средний балл сформированности отдельных компетенций по каждой группе респондентов. </w:t>
      </w:r>
      <w:r w:rsidRPr="001F60DD">
        <w:t>Затем определяется средний балл преподавателя по группе компетенций</w:t>
      </w:r>
      <w:r>
        <w:t xml:space="preserve"> и</w:t>
      </w:r>
      <w:r w:rsidRPr="001F60DD">
        <w:t xml:space="preserve"> дела</w:t>
      </w:r>
      <w:r>
        <w:t>ет</w:t>
      </w:r>
      <w:r w:rsidRPr="001F60DD">
        <w:t xml:space="preserve">ся вывод об уровне сформированности компетенций в </w:t>
      </w:r>
      <w:r>
        <w:t>данной</w:t>
      </w:r>
      <w:r w:rsidRPr="001F60DD">
        <w:t xml:space="preserve"> области</w:t>
      </w:r>
      <w:r w:rsidRPr="008B7B42">
        <w:t xml:space="preserve">. </w:t>
      </w:r>
    </w:p>
    <w:p w:rsidR="00F023AF" w:rsidRDefault="00F023AF" w:rsidP="00F023AF">
      <w:pPr>
        <w:pStyle w:val="a6"/>
        <w:spacing w:line="360" w:lineRule="auto"/>
      </w:pPr>
      <w:r>
        <w:t xml:space="preserve">Для преподавателя определяется средний балл сформированности отдельных компетенций по каждой группе респондентов. </w:t>
      </w:r>
      <w:r w:rsidRPr="001F60DD">
        <w:t xml:space="preserve">Затем определяется средний балл преподавателя по группе компетенций, на основании чего делался вывод об уровне сформированности компетенций в </w:t>
      </w:r>
      <w:r>
        <w:t>данной</w:t>
      </w:r>
      <w:r w:rsidRPr="001F60DD">
        <w:t xml:space="preserve"> области</w:t>
      </w:r>
      <w:r w:rsidRPr="008B7B42">
        <w:t xml:space="preserve">. </w:t>
      </w:r>
    </w:p>
    <w:p w:rsidR="002E60F5" w:rsidRPr="002E60F5" w:rsidRDefault="002E60F5" w:rsidP="002E60F5">
      <w:pPr>
        <w:pStyle w:val="a6"/>
        <w:spacing w:line="360" w:lineRule="auto"/>
        <w:rPr>
          <w:b/>
          <w:sz w:val="56"/>
        </w:rPr>
      </w:pPr>
      <w:r w:rsidRPr="002E60F5">
        <w:rPr>
          <w:b/>
          <w:sz w:val="40"/>
        </w:rPr>
        <w:t>Пороговые значения представлены на сл</w:t>
      </w:r>
      <w:r>
        <w:rPr>
          <w:b/>
          <w:sz w:val="40"/>
        </w:rPr>
        <w:t>а</w:t>
      </w:r>
      <w:r w:rsidRPr="002E60F5">
        <w:rPr>
          <w:b/>
          <w:sz w:val="40"/>
        </w:rPr>
        <w:t>йде</w:t>
      </w:r>
    </w:p>
    <w:p w:rsidR="00F023AF" w:rsidRPr="00420BDB" w:rsidRDefault="00F023AF" w:rsidP="00F023AF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0BDB">
        <w:rPr>
          <w:rFonts w:ascii="Times New Roman" w:eastAsia="Calibri" w:hAnsi="Times New Roman" w:cs="Times New Roman"/>
          <w:b/>
          <w:sz w:val="28"/>
          <w:szCs w:val="28"/>
        </w:rPr>
        <w:t>Пороговые значения для определения уровня сформированности компетенции в области образовательной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20BDB">
        <w:rPr>
          <w:rFonts w:ascii="Times New Roman" w:eastAsia="Calibri" w:hAnsi="Times New Roman" w:cs="Times New Roman"/>
          <w:b/>
          <w:sz w:val="28"/>
          <w:szCs w:val="28"/>
        </w:rPr>
        <w:t>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F023AF" w:rsidRPr="00420BDB" w:rsidTr="00B84D50">
        <w:tc>
          <w:tcPr>
            <w:tcW w:w="3190" w:type="dxa"/>
          </w:tcPr>
          <w:p w:rsidR="00F023AF" w:rsidRPr="00420BDB" w:rsidRDefault="00F023AF" w:rsidP="00B84D50">
            <w:pPr>
              <w:pStyle w:val="a3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0BDB">
              <w:rPr>
                <w:rFonts w:ascii="Times New Roman" w:eastAsia="Calibri" w:hAnsi="Times New Roman" w:cs="Times New Roman"/>
                <w:sz w:val="28"/>
                <w:szCs w:val="28"/>
              </w:rPr>
              <w:t>Низкий уровень</w:t>
            </w:r>
          </w:p>
        </w:tc>
        <w:tc>
          <w:tcPr>
            <w:tcW w:w="3190" w:type="dxa"/>
          </w:tcPr>
          <w:p w:rsidR="00F023AF" w:rsidRPr="00420BDB" w:rsidRDefault="00F023AF" w:rsidP="00B84D50">
            <w:pPr>
              <w:pStyle w:val="a3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0BDB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3191" w:type="dxa"/>
          </w:tcPr>
          <w:p w:rsidR="00F023AF" w:rsidRPr="00420BDB" w:rsidRDefault="00F023AF" w:rsidP="00B84D50">
            <w:pPr>
              <w:pStyle w:val="a3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0BDB">
              <w:rPr>
                <w:rFonts w:ascii="Times New Roman" w:eastAsia="Calibri" w:hAnsi="Times New Roman" w:cs="Times New Roman"/>
                <w:sz w:val="28"/>
                <w:szCs w:val="28"/>
              </w:rPr>
              <w:t>Высокий уровень</w:t>
            </w:r>
          </w:p>
        </w:tc>
      </w:tr>
      <w:tr w:rsidR="00F023AF" w:rsidRPr="00420BDB" w:rsidTr="00B84D50">
        <w:tc>
          <w:tcPr>
            <w:tcW w:w="3190" w:type="dxa"/>
          </w:tcPr>
          <w:p w:rsidR="00F023AF" w:rsidRPr="00420BDB" w:rsidRDefault="00F023AF" w:rsidP="00B84D50">
            <w:pPr>
              <w:pStyle w:val="a3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0BD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0-1,49 балла</w:t>
            </w:r>
          </w:p>
        </w:tc>
        <w:tc>
          <w:tcPr>
            <w:tcW w:w="3190" w:type="dxa"/>
          </w:tcPr>
          <w:p w:rsidR="00F023AF" w:rsidRPr="00420BDB" w:rsidRDefault="00F023AF" w:rsidP="00B84D50">
            <w:pPr>
              <w:pStyle w:val="a3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0BDB">
              <w:rPr>
                <w:rFonts w:ascii="Times New Roman" w:eastAsia="Calibri" w:hAnsi="Times New Roman" w:cs="Times New Roman"/>
                <w:sz w:val="28"/>
                <w:szCs w:val="28"/>
              </w:rPr>
              <w:t>1,5-2,29 балла</w:t>
            </w:r>
          </w:p>
        </w:tc>
        <w:tc>
          <w:tcPr>
            <w:tcW w:w="3191" w:type="dxa"/>
          </w:tcPr>
          <w:p w:rsidR="00F023AF" w:rsidRPr="00420BDB" w:rsidRDefault="00F023AF" w:rsidP="00B84D50">
            <w:pPr>
              <w:pStyle w:val="a3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0BDB">
              <w:rPr>
                <w:rFonts w:ascii="Times New Roman" w:eastAsia="Calibri" w:hAnsi="Times New Roman" w:cs="Times New Roman"/>
                <w:sz w:val="28"/>
                <w:szCs w:val="28"/>
              </w:rPr>
              <w:t>2,3-3 балла</w:t>
            </w:r>
          </w:p>
        </w:tc>
      </w:tr>
    </w:tbl>
    <w:p w:rsidR="00F023AF" w:rsidRDefault="00F023AF" w:rsidP="00F023AF">
      <w:pPr>
        <w:pStyle w:val="a6"/>
        <w:spacing w:line="360" w:lineRule="auto"/>
      </w:pPr>
    </w:p>
    <w:p w:rsidR="00F023AF" w:rsidRDefault="00F023AF" w:rsidP="00F023AF">
      <w:pPr>
        <w:pStyle w:val="a6"/>
        <w:spacing w:line="360" w:lineRule="auto"/>
      </w:pPr>
      <w:r>
        <w:t xml:space="preserve">После получения индивидуальных данных, проводится обобщение в целом по кафедре, факультету, вузу, делаются выводы и даются общие рекомендации. Примеры обобщенного представления результатов представлены в </w:t>
      </w:r>
      <w:r w:rsidR="002E60F5" w:rsidRPr="002E60F5">
        <w:rPr>
          <w:b/>
          <w:sz w:val="32"/>
        </w:rPr>
        <w:t>диаграммах</w:t>
      </w:r>
      <w:r>
        <w:t>.</w:t>
      </w:r>
    </w:p>
    <w:p w:rsidR="00F023AF" w:rsidRPr="009E1F35" w:rsidRDefault="00F023AF" w:rsidP="00F023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677232" cy="2743200"/>
            <wp:effectExtent l="19050" t="0" r="18718" b="0"/>
            <wp:docPr id="6" name="Объект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023AF" w:rsidRPr="0071140F" w:rsidRDefault="00F023AF" w:rsidP="00F023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40F">
        <w:rPr>
          <w:rFonts w:ascii="Times New Roman" w:hAnsi="Times New Roman"/>
          <w:sz w:val="28"/>
          <w:szCs w:val="28"/>
        </w:rPr>
        <w:t xml:space="preserve">Уровни сформированности образовательных компетенций ППС </w:t>
      </w:r>
      <w:r>
        <w:rPr>
          <w:rFonts w:ascii="Times New Roman" w:hAnsi="Times New Roman"/>
          <w:sz w:val="28"/>
          <w:szCs w:val="28"/>
        </w:rPr>
        <w:t xml:space="preserve">по оценке внешних экспертов </w:t>
      </w:r>
      <w:r w:rsidRPr="0071140F">
        <w:rPr>
          <w:rFonts w:ascii="Times New Roman" w:hAnsi="Times New Roman"/>
          <w:sz w:val="28"/>
          <w:szCs w:val="28"/>
        </w:rPr>
        <w:t>по вузу (</w:t>
      </w:r>
      <w:proofErr w:type="gramStart"/>
      <w:r w:rsidRPr="0071140F">
        <w:rPr>
          <w:rFonts w:ascii="Times New Roman" w:hAnsi="Times New Roman"/>
          <w:sz w:val="28"/>
          <w:szCs w:val="28"/>
        </w:rPr>
        <w:t>в</w:t>
      </w:r>
      <w:proofErr w:type="gramEnd"/>
      <w:r w:rsidRPr="0071140F">
        <w:rPr>
          <w:rFonts w:ascii="Times New Roman" w:hAnsi="Times New Roman"/>
          <w:sz w:val="28"/>
          <w:szCs w:val="28"/>
        </w:rPr>
        <w:t xml:space="preserve"> %)</w:t>
      </w:r>
    </w:p>
    <w:p w:rsidR="00866E6F" w:rsidRPr="00B373D8" w:rsidRDefault="00866E6F" w:rsidP="00866E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73D8">
        <w:rPr>
          <w:rFonts w:ascii="Times New Roman" w:hAnsi="Times New Roman"/>
          <w:sz w:val="28"/>
          <w:szCs w:val="28"/>
        </w:rPr>
        <w:t>Как видно из диаграммы</w:t>
      </w:r>
      <w:r>
        <w:rPr>
          <w:rFonts w:ascii="Times New Roman" w:hAnsi="Times New Roman"/>
          <w:sz w:val="28"/>
          <w:szCs w:val="28"/>
        </w:rPr>
        <w:t>,</w:t>
      </w:r>
      <w:r w:rsidRPr="00B373D8">
        <w:rPr>
          <w:rFonts w:ascii="Times New Roman" w:hAnsi="Times New Roman"/>
          <w:sz w:val="28"/>
          <w:szCs w:val="28"/>
        </w:rPr>
        <w:t xml:space="preserve"> распределение результатов оценки по уровням сформированности образовательных компетенций и у преподавателей и у студентов примерно одинаково. Большая часть образовательных компетенций преподавателей отнесена к высокому уровню сформированности (69,7% – оценка студентов, 78,4% - по данным самооценки), меньшая – к среднему (29,3% - оценка студентов и 48,2% - по данным самооценки) и лишь 1% - по оценке студентов и 3,4% - по данным самооценки, отнесены к низкому уровню сформированности образовательных компетенций. В то время как оценки внешних экспертов прямо противоположны оценкам студентов и преподавателей. Расхождение с мнением экспертов наблюдается по всем компетенциям в области образовательной деятельности, что может свидетельствовать о том, что, с одной стороны, проведенное открытое занятие не является показательным и </w:t>
      </w:r>
      <w:r w:rsidRPr="00B373D8">
        <w:rPr>
          <w:rFonts w:ascii="Times New Roman" w:hAnsi="Times New Roman"/>
          <w:sz w:val="28"/>
          <w:szCs w:val="28"/>
        </w:rPr>
        <w:lastRenderedPageBreak/>
        <w:t>не отражает целостную систему работы преподавателя, а с другой – студенты и преподаватели не имеют четкого представления о сущности компетентностного подхода. Компетентностный подход видимо ассоциируется у студентов и преподавателей с компетентностью педагога в научной области знаний, преподаваемой учебной дисциплины.</w:t>
      </w:r>
      <w:r w:rsidRPr="00B373D8">
        <w:rPr>
          <w:rFonts w:ascii="Times New Roman" w:hAnsi="Times New Roman"/>
          <w:sz w:val="24"/>
          <w:szCs w:val="24"/>
        </w:rPr>
        <w:t xml:space="preserve"> </w:t>
      </w:r>
      <w:r w:rsidRPr="00B373D8">
        <w:rPr>
          <w:rFonts w:ascii="Times New Roman" w:hAnsi="Times New Roman"/>
          <w:sz w:val="28"/>
          <w:szCs w:val="28"/>
        </w:rPr>
        <w:t xml:space="preserve">По данным внешней экспертизы на высоком уровне сформированности образовательных компетенций находится </w:t>
      </w:r>
      <w:r>
        <w:rPr>
          <w:rFonts w:ascii="Times New Roman" w:hAnsi="Times New Roman"/>
          <w:sz w:val="28"/>
          <w:szCs w:val="28"/>
        </w:rPr>
        <w:t xml:space="preserve">лишь </w:t>
      </w:r>
      <w:r w:rsidRPr="00B373D8">
        <w:rPr>
          <w:rFonts w:ascii="Times New Roman" w:hAnsi="Times New Roman"/>
          <w:sz w:val="28"/>
          <w:szCs w:val="28"/>
        </w:rPr>
        <w:t xml:space="preserve">2,7% преподавателей, на среднем – оптимальном уровне – 45,3%, а </w:t>
      </w:r>
      <w:proofErr w:type="gramStart"/>
      <w:r w:rsidRPr="00B373D8">
        <w:rPr>
          <w:rFonts w:ascii="Times New Roman" w:hAnsi="Times New Roman"/>
          <w:sz w:val="28"/>
          <w:szCs w:val="28"/>
        </w:rPr>
        <w:t>на</w:t>
      </w:r>
      <w:proofErr w:type="gramEnd"/>
      <w:r w:rsidRPr="00B373D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373D8">
        <w:rPr>
          <w:rFonts w:ascii="Times New Roman" w:hAnsi="Times New Roman"/>
          <w:sz w:val="28"/>
          <w:szCs w:val="28"/>
        </w:rPr>
        <w:t>низком</w:t>
      </w:r>
      <w:proofErr w:type="gramEnd"/>
      <w:r w:rsidRPr="00B373D8">
        <w:rPr>
          <w:rFonts w:ascii="Times New Roman" w:hAnsi="Times New Roman"/>
          <w:sz w:val="28"/>
          <w:szCs w:val="28"/>
        </w:rPr>
        <w:t xml:space="preserve"> – допустимом уровне - 52%. Итак, 97,3% преподавателей, по мнению экспертов, осуществляют свою образовательную деятельность на среднем и низком уровне.</w:t>
      </w:r>
    </w:p>
    <w:p w:rsidR="00F023AF" w:rsidRPr="00F023AF" w:rsidRDefault="00F023AF" w:rsidP="00F023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23AF">
        <w:rPr>
          <w:rFonts w:ascii="Times New Roman" w:hAnsi="Times New Roman"/>
          <w:sz w:val="28"/>
          <w:szCs w:val="28"/>
        </w:rPr>
        <w:t xml:space="preserve">Количественный анализ обязательно сопровождается </w:t>
      </w:r>
      <w:proofErr w:type="gramStart"/>
      <w:r w:rsidRPr="00F023AF">
        <w:rPr>
          <w:rFonts w:ascii="Times New Roman" w:hAnsi="Times New Roman"/>
          <w:sz w:val="28"/>
          <w:szCs w:val="28"/>
        </w:rPr>
        <w:t>качественным</w:t>
      </w:r>
      <w:proofErr w:type="gramEnd"/>
      <w:r w:rsidRPr="00F023AF">
        <w:rPr>
          <w:rFonts w:ascii="Times New Roman" w:hAnsi="Times New Roman"/>
          <w:sz w:val="28"/>
          <w:szCs w:val="28"/>
        </w:rPr>
        <w:t>, в котором констатируется наличие тех или иных компетенций, их уровень сформированности, типичные ошибки и затруднения, возникающие в образовательной деятельности, приводятся примеры, зафиксированные экспертами в процессе наблюдения учебного занятия.</w:t>
      </w:r>
    </w:p>
    <w:p w:rsidR="00866E6F" w:rsidRDefault="00866E6F" w:rsidP="00DF6F1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23AF" w:rsidRPr="00866E6F" w:rsidRDefault="00866E6F" w:rsidP="00DF6F1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6E6F">
        <w:rPr>
          <w:rFonts w:ascii="Times New Roman" w:eastAsia="Calibri" w:hAnsi="Times New Roman" w:cs="Times New Roman"/>
          <w:b/>
          <w:sz w:val="28"/>
          <w:szCs w:val="28"/>
        </w:rPr>
        <w:t>Давайте попробуем оценить … Просмотр видео. Каждый оценивает индивидуально, затем в подгруппах считают средний балл и определяют</w:t>
      </w:r>
      <w:r w:rsidR="00D27CCB">
        <w:rPr>
          <w:rFonts w:ascii="Times New Roman" w:eastAsia="Calibri" w:hAnsi="Times New Roman" w:cs="Times New Roman"/>
          <w:b/>
          <w:sz w:val="28"/>
          <w:szCs w:val="28"/>
        </w:rPr>
        <w:t xml:space="preserve"> уровень</w:t>
      </w:r>
      <w:r w:rsidRPr="00866E6F">
        <w:rPr>
          <w:rFonts w:ascii="Times New Roman" w:eastAsia="Calibri" w:hAnsi="Times New Roman" w:cs="Times New Roman"/>
          <w:b/>
          <w:sz w:val="28"/>
          <w:szCs w:val="28"/>
        </w:rPr>
        <w:t xml:space="preserve"> по пороговым значениям</w:t>
      </w:r>
      <w:r w:rsidR="00D27CCB" w:rsidRPr="00D27CC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27CCB" w:rsidRPr="00866E6F">
        <w:rPr>
          <w:rFonts w:ascii="Times New Roman" w:eastAsia="Calibri" w:hAnsi="Times New Roman" w:cs="Times New Roman"/>
          <w:b/>
          <w:sz w:val="28"/>
          <w:szCs w:val="28"/>
        </w:rPr>
        <w:t>и вырабатывают единое мнение</w:t>
      </w:r>
      <w:r w:rsidRPr="00866E6F">
        <w:rPr>
          <w:rFonts w:ascii="Times New Roman" w:eastAsia="Calibri" w:hAnsi="Times New Roman" w:cs="Times New Roman"/>
          <w:b/>
          <w:sz w:val="28"/>
          <w:szCs w:val="28"/>
        </w:rPr>
        <w:t>. Обоснование оценки подгруппой.</w:t>
      </w:r>
    </w:p>
    <w:p w:rsidR="00145DFB" w:rsidRDefault="00145DFB" w:rsidP="00DF6F1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48"/>
          <w:szCs w:val="28"/>
        </w:rPr>
      </w:pPr>
    </w:p>
    <w:p w:rsidR="00866E6F" w:rsidRPr="00145DFB" w:rsidRDefault="00145DFB" w:rsidP="00DF6F1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48"/>
          <w:szCs w:val="28"/>
        </w:rPr>
      </w:pPr>
      <w:r w:rsidRPr="00145DFB">
        <w:rPr>
          <w:rFonts w:ascii="Times New Roman" w:eastAsia="Calibri" w:hAnsi="Times New Roman" w:cs="Times New Roman"/>
          <w:b/>
          <w:sz w:val="48"/>
          <w:szCs w:val="28"/>
        </w:rPr>
        <w:t>Модуль 4</w:t>
      </w:r>
    </w:p>
    <w:p w:rsidR="00145DFB" w:rsidRPr="00145DFB" w:rsidRDefault="00145DFB" w:rsidP="00145DFB">
      <w:pPr>
        <w:rPr>
          <w:rFonts w:ascii="Times New Roman" w:hAnsi="Times New Roman" w:cs="Times New Roman"/>
          <w:b/>
          <w:sz w:val="36"/>
        </w:rPr>
      </w:pPr>
      <w:r w:rsidRPr="00145DFB">
        <w:rPr>
          <w:rFonts w:ascii="Times New Roman" w:hAnsi="Times New Roman" w:cs="Times New Roman"/>
          <w:b/>
          <w:sz w:val="36"/>
        </w:rPr>
        <w:t xml:space="preserve">Перечень и критерии </w:t>
      </w:r>
      <w:r w:rsidR="00E66AF9" w:rsidRPr="00E66AF9">
        <w:rPr>
          <w:rFonts w:ascii="Times New Roman" w:hAnsi="Times New Roman" w:cs="Times New Roman"/>
          <w:b/>
          <w:sz w:val="36"/>
        </w:rPr>
        <w:t>сформированности компетенций в области методической деятельности</w:t>
      </w:r>
      <w:r w:rsidR="00E66AF9" w:rsidRPr="00145DFB">
        <w:rPr>
          <w:rFonts w:ascii="Times New Roman" w:hAnsi="Times New Roman" w:cs="Times New Roman"/>
          <w:b/>
          <w:sz w:val="36"/>
        </w:rPr>
        <w:t xml:space="preserve"> </w:t>
      </w:r>
      <w:r w:rsidRPr="00145DFB">
        <w:rPr>
          <w:rFonts w:ascii="Times New Roman" w:hAnsi="Times New Roman" w:cs="Times New Roman"/>
          <w:b/>
          <w:sz w:val="36"/>
        </w:rPr>
        <w:t>представлены в раздаточных материалах на стр.26</w:t>
      </w:r>
    </w:p>
    <w:p w:rsidR="00145DFB" w:rsidRDefault="00145DFB" w:rsidP="00145DFB">
      <w:pPr>
        <w:pStyle w:val="a6"/>
        <w:spacing w:line="360" w:lineRule="auto"/>
      </w:pPr>
      <w:r>
        <w:t xml:space="preserve">Из таблицы видно, что с одной стороны перечисленные компетенции могут оцениваться через целый комплекс процедур, а с другой, не все критерии оценки компетенции в достаточной степени формализованы и </w:t>
      </w:r>
      <w:r>
        <w:lastRenderedPageBreak/>
        <w:t>распределены по уровням. В этом случае эксперт выставляет балл на основе собственного субъективного мнения (экспертное мнение).</w:t>
      </w:r>
    </w:p>
    <w:p w:rsidR="00145DFB" w:rsidRPr="00E66AF9" w:rsidRDefault="00E66AF9" w:rsidP="00145DFB">
      <w:pPr>
        <w:pStyle w:val="a6"/>
        <w:spacing w:line="360" w:lineRule="auto"/>
        <w:rPr>
          <w:b/>
          <w:sz w:val="40"/>
        </w:rPr>
      </w:pPr>
      <w:r w:rsidRPr="00E66AF9">
        <w:rPr>
          <w:b/>
          <w:sz w:val="40"/>
        </w:rPr>
        <w:t xml:space="preserve">Слайд </w:t>
      </w:r>
      <w:r w:rsidR="00145DFB" w:rsidRPr="009E1F35">
        <w:t xml:space="preserve">Оценка </w:t>
      </w:r>
      <w:r w:rsidR="00145DFB" w:rsidRPr="009E1F35">
        <w:rPr>
          <w:i/>
        </w:rPr>
        <w:t>компетенций в области методической деятельности</w:t>
      </w:r>
      <w:r w:rsidR="00145DFB">
        <w:t xml:space="preserve"> осуществляется</w:t>
      </w:r>
      <w:r w:rsidR="00145DFB" w:rsidRPr="009E1F35">
        <w:t xml:space="preserve"> по итогам экспертизы УМКД; методических материалов и сведений о методической работе</w:t>
      </w:r>
      <w:r w:rsidR="00145DFB">
        <w:t xml:space="preserve"> каждого преподавателя</w:t>
      </w:r>
      <w:r w:rsidR="00145DFB" w:rsidRPr="009E1F35">
        <w:t xml:space="preserve">, представленных в портфолио; </w:t>
      </w:r>
      <w:r w:rsidR="00145DFB">
        <w:t>планов</w:t>
      </w:r>
      <w:r w:rsidR="00145DFB" w:rsidRPr="009E1F35">
        <w:t xml:space="preserve"> учебных занятий; анализа </w:t>
      </w:r>
      <w:r w:rsidR="00145DFB">
        <w:t xml:space="preserve">электронных ресурсов библиотеки вуза, интервью с преподавателем. </w:t>
      </w:r>
      <w:r w:rsidR="00145DFB" w:rsidRPr="003A3B47">
        <w:t xml:space="preserve">Оценка материалов происходит как на заочном этапе, так и при очном посещении </w:t>
      </w:r>
      <w:r>
        <w:t>образовательной организации</w:t>
      </w:r>
      <w:r w:rsidR="00145DFB" w:rsidRPr="003A3B47">
        <w:t>.</w:t>
      </w:r>
      <w:r w:rsidR="00145DFB">
        <w:t xml:space="preserve"> В процессе камерального анализа и интервью с преподавателем эксперт заполняет «Экспертный лист компетенций в области методической деятельности» в соответствии с 4-х балльной шкалой оценивания.</w:t>
      </w:r>
      <w:r>
        <w:t xml:space="preserve"> </w:t>
      </w:r>
      <w:r w:rsidRPr="00E66AF9">
        <w:rPr>
          <w:b/>
          <w:sz w:val="40"/>
        </w:rPr>
        <w:t>Примерное содержание портфолио и интервью приведены в раздаточном материале стр.29 и 31.</w:t>
      </w:r>
    </w:p>
    <w:p w:rsidR="00E66AF9" w:rsidRDefault="00E66AF9" w:rsidP="00E66AF9">
      <w:pPr>
        <w:pStyle w:val="a6"/>
        <w:spacing w:line="360" w:lineRule="auto"/>
      </w:pPr>
      <w:r w:rsidRPr="00F822DE">
        <w:t>Анализ и обобщение данных происходит аналогично анализу и обобщению результатов компетенций в области образовательной деятельности.</w:t>
      </w:r>
    </w:p>
    <w:p w:rsidR="00866E6F" w:rsidRDefault="00866E6F" w:rsidP="00DF6F1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962" w:rsidRPr="00734962" w:rsidRDefault="00734962" w:rsidP="00DF6F1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48"/>
          <w:szCs w:val="28"/>
        </w:rPr>
      </w:pPr>
      <w:r w:rsidRPr="00734962">
        <w:rPr>
          <w:rFonts w:ascii="Times New Roman" w:eastAsia="Calibri" w:hAnsi="Times New Roman" w:cs="Times New Roman"/>
          <w:b/>
          <w:sz w:val="48"/>
          <w:szCs w:val="28"/>
        </w:rPr>
        <w:t>Модуль 5, 6 обзорно</w:t>
      </w:r>
    </w:p>
    <w:p w:rsidR="004158A7" w:rsidRDefault="004158A7" w:rsidP="004158A7">
      <w:pPr>
        <w:pStyle w:val="1"/>
        <w:spacing w:line="360" w:lineRule="auto"/>
        <w:rPr>
          <w:rFonts w:ascii="Times New Roman" w:hAnsi="Times New Roman" w:cs="Times New Roman"/>
          <w:color w:val="auto"/>
        </w:rPr>
      </w:pPr>
      <w:r w:rsidRPr="00696DF8">
        <w:rPr>
          <w:rFonts w:ascii="Times New Roman" w:hAnsi="Times New Roman" w:cs="Times New Roman"/>
          <w:color w:val="auto"/>
        </w:rPr>
        <w:t>Компетенции в области научной деятельности</w:t>
      </w:r>
    </w:p>
    <w:p w:rsidR="004158A7" w:rsidRPr="004636F0" w:rsidRDefault="004158A7" w:rsidP="004158A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области научной деятельности выделены следующие компетенции:</w:t>
      </w:r>
    </w:p>
    <w:p w:rsidR="004158A7" w:rsidRPr="00E62BBC" w:rsidRDefault="004158A7" w:rsidP="004158A7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62BBC">
        <w:rPr>
          <w:rFonts w:ascii="Times New Roman" w:hAnsi="Times New Roman"/>
          <w:sz w:val="28"/>
          <w:szCs w:val="28"/>
        </w:rPr>
        <w:t>Способность определять методологические характеристики научного исследования.</w:t>
      </w:r>
    </w:p>
    <w:p w:rsidR="004158A7" w:rsidRPr="00E62BBC" w:rsidRDefault="004158A7" w:rsidP="004158A7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62BBC">
        <w:rPr>
          <w:rFonts w:ascii="Times New Roman" w:hAnsi="Times New Roman"/>
          <w:sz w:val="28"/>
          <w:szCs w:val="28"/>
        </w:rPr>
        <w:t>Умение представлять результаты научного исследования профессиональному сообществу.</w:t>
      </w:r>
    </w:p>
    <w:p w:rsidR="004158A7" w:rsidRPr="00E62BBC" w:rsidRDefault="004158A7" w:rsidP="004158A7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62BBC">
        <w:rPr>
          <w:rFonts w:ascii="Times New Roman" w:hAnsi="Times New Roman"/>
          <w:sz w:val="28"/>
          <w:szCs w:val="28"/>
        </w:rPr>
        <w:lastRenderedPageBreak/>
        <w:t>Способность осуществлять рефлексию результатов НИР и определять перспективы дальнейших исследований.</w:t>
      </w:r>
    </w:p>
    <w:p w:rsidR="004158A7" w:rsidRPr="00E62BBC" w:rsidRDefault="004158A7" w:rsidP="004158A7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62BBC">
        <w:rPr>
          <w:rFonts w:ascii="Times New Roman" w:hAnsi="Times New Roman"/>
          <w:sz w:val="28"/>
          <w:szCs w:val="28"/>
        </w:rPr>
        <w:t>Способность к внедрению результатов научных исследований в образовательную деятельность, науку, социальную, экономическую и производственную сферы.</w:t>
      </w:r>
    </w:p>
    <w:p w:rsidR="004158A7" w:rsidRPr="00E62BBC" w:rsidRDefault="004158A7" w:rsidP="004158A7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62BBC">
        <w:rPr>
          <w:rFonts w:ascii="Times New Roman" w:hAnsi="Times New Roman"/>
          <w:sz w:val="28"/>
          <w:szCs w:val="28"/>
        </w:rPr>
        <w:t>Готовность участвовать в грантовых проектах.</w:t>
      </w:r>
    </w:p>
    <w:p w:rsidR="004158A7" w:rsidRPr="00E62BBC" w:rsidRDefault="004158A7" w:rsidP="004158A7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62BBC">
        <w:rPr>
          <w:rFonts w:ascii="Times New Roman" w:hAnsi="Times New Roman"/>
          <w:sz w:val="28"/>
          <w:szCs w:val="28"/>
        </w:rPr>
        <w:t>Умение представлять процесс и результат научных исследований в форме научных тезисов и статей в периодике (газеты, журналы) и СМИ (Интернет-издания).</w:t>
      </w:r>
    </w:p>
    <w:p w:rsidR="004158A7" w:rsidRPr="00E62BBC" w:rsidRDefault="004158A7" w:rsidP="004158A7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62BBC">
        <w:rPr>
          <w:rFonts w:ascii="Times New Roman" w:hAnsi="Times New Roman"/>
          <w:sz w:val="28"/>
          <w:szCs w:val="28"/>
        </w:rPr>
        <w:t>Способность осуществлять эффективное научное руководство деятельностью магистрантов, аспирантов, соискателей, докторантов.</w:t>
      </w:r>
    </w:p>
    <w:p w:rsidR="004158A7" w:rsidRPr="00E62BBC" w:rsidRDefault="004158A7" w:rsidP="004158A7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62BBC">
        <w:rPr>
          <w:rFonts w:ascii="Times New Roman" w:hAnsi="Times New Roman"/>
          <w:sz w:val="28"/>
          <w:szCs w:val="28"/>
        </w:rPr>
        <w:t xml:space="preserve">Умение организовывать научно-исследовательскую деятельность студентов. </w:t>
      </w:r>
    </w:p>
    <w:p w:rsidR="004158A7" w:rsidRPr="004636F0" w:rsidRDefault="004158A7" w:rsidP="004158A7">
      <w:pPr>
        <w:rPr>
          <w:rFonts w:ascii="Times New Roman" w:hAnsi="Times New Roman" w:cs="Times New Roman"/>
          <w:b/>
          <w:i/>
          <w:sz w:val="28"/>
        </w:rPr>
      </w:pPr>
      <w:r w:rsidRPr="004636F0">
        <w:rPr>
          <w:rFonts w:ascii="Times New Roman" w:hAnsi="Times New Roman" w:cs="Times New Roman"/>
          <w:b/>
          <w:i/>
          <w:sz w:val="28"/>
        </w:rPr>
        <w:t>Процедур</w:t>
      </w:r>
      <w:r>
        <w:rPr>
          <w:rFonts w:ascii="Times New Roman" w:hAnsi="Times New Roman" w:cs="Times New Roman"/>
          <w:b/>
          <w:i/>
          <w:sz w:val="28"/>
        </w:rPr>
        <w:t>а</w:t>
      </w:r>
      <w:r w:rsidRPr="004636F0">
        <w:rPr>
          <w:rFonts w:ascii="Times New Roman" w:hAnsi="Times New Roman" w:cs="Times New Roman"/>
          <w:b/>
          <w:i/>
          <w:sz w:val="28"/>
        </w:rPr>
        <w:t xml:space="preserve"> оценивания</w:t>
      </w:r>
    </w:p>
    <w:p w:rsidR="004158A7" w:rsidRDefault="004158A7" w:rsidP="004158A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8E3">
        <w:rPr>
          <w:rFonts w:ascii="Times New Roman" w:hAnsi="Times New Roman"/>
          <w:sz w:val="28"/>
          <w:szCs w:val="28"/>
        </w:rPr>
        <w:t xml:space="preserve">Процедура оценивания </w:t>
      </w:r>
      <w:r w:rsidRPr="009E1F35">
        <w:rPr>
          <w:rFonts w:ascii="Times New Roman" w:hAnsi="Times New Roman"/>
          <w:i/>
          <w:sz w:val="28"/>
          <w:szCs w:val="28"/>
        </w:rPr>
        <w:t>компетенций в области научно</w:t>
      </w:r>
      <w:r>
        <w:rPr>
          <w:rFonts w:ascii="Times New Roman" w:hAnsi="Times New Roman"/>
          <w:i/>
          <w:sz w:val="28"/>
          <w:szCs w:val="28"/>
        </w:rPr>
        <w:t>й</w:t>
      </w:r>
      <w:r w:rsidRPr="009E1F35">
        <w:rPr>
          <w:rFonts w:ascii="Times New Roman" w:hAnsi="Times New Roman"/>
          <w:i/>
          <w:sz w:val="28"/>
          <w:szCs w:val="28"/>
        </w:rPr>
        <w:t xml:space="preserve"> деятельности</w:t>
      </w:r>
      <w:r w:rsidRPr="009E1F35">
        <w:rPr>
          <w:rFonts w:ascii="Times New Roman" w:hAnsi="Times New Roman"/>
          <w:sz w:val="28"/>
          <w:szCs w:val="28"/>
        </w:rPr>
        <w:t xml:space="preserve"> проходи</w:t>
      </w:r>
      <w:r>
        <w:rPr>
          <w:rFonts w:ascii="Times New Roman" w:hAnsi="Times New Roman"/>
          <w:sz w:val="28"/>
          <w:szCs w:val="28"/>
        </w:rPr>
        <w:t>т</w:t>
      </w:r>
      <w:r w:rsidRPr="009E1F35">
        <w:rPr>
          <w:rFonts w:ascii="Times New Roman" w:hAnsi="Times New Roman"/>
          <w:sz w:val="28"/>
          <w:szCs w:val="28"/>
        </w:rPr>
        <w:t xml:space="preserve"> по результатам </w:t>
      </w:r>
      <w:r>
        <w:rPr>
          <w:rFonts w:ascii="Times New Roman" w:hAnsi="Times New Roman"/>
          <w:sz w:val="28"/>
          <w:szCs w:val="28"/>
        </w:rPr>
        <w:t xml:space="preserve">анализа </w:t>
      </w:r>
      <w:r w:rsidRPr="009E1F35">
        <w:rPr>
          <w:rFonts w:ascii="Times New Roman" w:hAnsi="Times New Roman"/>
          <w:sz w:val="28"/>
          <w:szCs w:val="28"/>
        </w:rPr>
        <w:t>индивидуального портфолио, презентации преподавателем своей научной работы, интервьюирования</w:t>
      </w:r>
      <w:r>
        <w:rPr>
          <w:rFonts w:ascii="Times New Roman" w:hAnsi="Times New Roman"/>
          <w:sz w:val="28"/>
          <w:szCs w:val="28"/>
        </w:rPr>
        <w:t xml:space="preserve"> по вопросам, возникшим у экспертов в процессе представления преподавателем своей НИР и знакомства с портфолио. Целесообразно выполнить анализ портфолио заранее, до момента очного общения эксперта с преподавателем. В процессе изучения портфолио эксперт фиксирует </w:t>
      </w:r>
      <w:proofErr w:type="gramStart"/>
      <w:r>
        <w:rPr>
          <w:rFonts w:ascii="Times New Roman" w:hAnsi="Times New Roman"/>
          <w:sz w:val="28"/>
          <w:szCs w:val="28"/>
        </w:rPr>
        <w:t>сведения, представленные преподавателем и формулирует</w:t>
      </w:r>
      <w:proofErr w:type="gramEnd"/>
      <w:r>
        <w:rPr>
          <w:rFonts w:ascii="Times New Roman" w:hAnsi="Times New Roman"/>
          <w:sz w:val="28"/>
          <w:szCs w:val="28"/>
        </w:rPr>
        <w:t xml:space="preserve"> вопросы для интервью.</w:t>
      </w:r>
    </w:p>
    <w:p w:rsidR="004158A7" w:rsidRDefault="004158A7" w:rsidP="004158A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очном посещении вуза, компетенции в области научной деятельности можно оценивать в процессе комплексного мероприятия, где преподаватель представляет результаты своей научной деятельности в соответствии с заранее предложенными рекомендациями.</w:t>
      </w:r>
    </w:p>
    <w:p w:rsidR="004158A7" w:rsidRDefault="004158A7" w:rsidP="004158A7">
      <w:pPr>
        <w:pStyle w:val="a6"/>
        <w:spacing w:line="360" w:lineRule="auto"/>
      </w:pPr>
      <w:r w:rsidRPr="00F822DE">
        <w:t>Анализ и обобщение данных происходит аналогично анализу и обобщению результатов компетенций в области образовательной деятельности.</w:t>
      </w:r>
    </w:p>
    <w:p w:rsidR="0007783F" w:rsidRDefault="0007783F" w:rsidP="000778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83F" w:rsidRPr="009E1F35" w:rsidRDefault="0007783F" w:rsidP="000778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F35">
        <w:rPr>
          <w:rFonts w:ascii="Times New Roman" w:hAnsi="Times New Roman"/>
          <w:sz w:val="28"/>
          <w:szCs w:val="28"/>
        </w:rPr>
        <w:lastRenderedPageBreak/>
        <w:t xml:space="preserve">Для </w:t>
      </w:r>
      <w:r>
        <w:rPr>
          <w:rFonts w:ascii="Times New Roman" w:hAnsi="Times New Roman"/>
          <w:sz w:val="28"/>
          <w:szCs w:val="28"/>
        </w:rPr>
        <w:t>описания общих результатов</w:t>
      </w:r>
      <w:r w:rsidRPr="009E1F35">
        <w:rPr>
          <w:rFonts w:ascii="Times New Roman" w:hAnsi="Times New Roman"/>
          <w:sz w:val="28"/>
          <w:szCs w:val="28"/>
        </w:rPr>
        <w:t xml:space="preserve"> оценки педагогических компетенций ППС </w:t>
      </w:r>
      <w:r>
        <w:rPr>
          <w:rFonts w:ascii="Times New Roman" w:hAnsi="Times New Roman"/>
          <w:sz w:val="28"/>
          <w:szCs w:val="28"/>
        </w:rPr>
        <w:t>целесообразно</w:t>
      </w:r>
      <w:r w:rsidRPr="009E1F35">
        <w:rPr>
          <w:rFonts w:ascii="Times New Roman" w:hAnsi="Times New Roman"/>
          <w:sz w:val="28"/>
          <w:szCs w:val="28"/>
        </w:rPr>
        <w:t xml:space="preserve"> использова</w:t>
      </w:r>
      <w:r>
        <w:rPr>
          <w:rFonts w:ascii="Times New Roman" w:hAnsi="Times New Roman"/>
          <w:sz w:val="28"/>
          <w:szCs w:val="28"/>
        </w:rPr>
        <w:t>ть</w:t>
      </w:r>
      <w:r w:rsidRPr="009E1F35">
        <w:rPr>
          <w:rFonts w:ascii="Times New Roman" w:hAnsi="Times New Roman"/>
          <w:sz w:val="28"/>
          <w:szCs w:val="28"/>
        </w:rPr>
        <w:t xml:space="preserve"> метод </w:t>
      </w:r>
      <w:r w:rsidRPr="009E1F35">
        <w:rPr>
          <w:rFonts w:ascii="Times New Roman" w:hAnsi="Times New Roman"/>
          <w:sz w:val="28"/>
          <w:szCs w:val="28"/>
          <w:lang w:val="en-US"/>
        </w:rPr>
        <w:t>SWOT</w:t>
      </w:r>
      <w:r w:rsidRPr="009E1F35">
        <w:rPr>
          <w:rFonts w:ascii="Times New Roman" w:hAnsi="Times New Roman"/>
          <w:sz w:val="28"/>
          <w:szCs w:val="28"/>
        </w:rPr>
        <w:t>-анализа. Это один из современных методов стратегического планирования, который используется для оценки факторов и явлений, влияющих на достижение стратегической цели.</w:t>
      </w:r>
      <w:r w:rsidRPr="009E1F35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</w:t>
      </w:r>
      <w:r w:rsidRPr="009E1F35">
        <w:rPr>
          <w:rFonts w:ascii="Times New Roman" w:hAnsi="Times New Roman"/>
          <w:sz w:val="28"/>
          <w:szCs w:val="28"/>
        </w:rPr>
        <w:t>Метод включает выявление внутренних и внешних факторов, которые по-разному влияют на достижение цели. Одни из этих факторов способствуют достижению цели, а другие, наоборот, препятствуют.</w:t>
      </w:r>
    </w:p>
    <w:p w:rsidR="0007783F" w:rsidRPr="009E1F35" w:rsidRDefault="0007783F" w:rsidP="000778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E1F3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9E1F35">
        <w:rPr>
          <w:rFonts w:ascii="Times New Roman" w:hAnsi="Times New Roman"/>
          <w:sz w:val="28"/>
          <w:szCs w:val="28"/>
        </w:rPr>
        <w:t xml:space="preserve">нутренние факторы – это сильные и слабые стороны сформированности </w:t>
      </w:r>
      <w:proofErr w:type="spellStart"/>
      <w:r w:rsidRPr="009E1F35">
        <w:rPr>
          <w:rFonts w:ascii="Times New Roman" w:hAnsi="Times New Roman"/>
          <w:sz w:val="28"/>
          <w:szCs w:val="28"/>
        </w:rPr>
        <w:t>общепрофессиональных</w:t>
      </w:r>
      <w:proofErr w:type="spellEnd"/>
      <w:r w:rsidRPr="009E1F35">
        <w:rPr>
          <w:rFonts w:ascii="Times New Roman" w:hAnsi="Times New Roman"/>
          <w:sz w:val="28"/>
          <w:szCs w:val="28"/>
        </w:rPr>
        <w:t xml:space="preserve"> компетенций, компетенций в области образовательной</w:t>
      </w:r>
      <w:r>
        <w:rPr>
          <w:rFonts w:ascii="Times New Roman" w:hAnsi="Times New Roman"/>
          <w:sz w:val="28"/>
          <w:szCs w:val="28"/>
        </w:rPr>
        <w:t>,</w:t>
      </w:r>
      <w:r w:rsidRPr="009E1F35">
        <w:rPr>
          <w:rFonts w:ascii="Times New Roman" w:hAnsi="Times New Roman"/>
          <w:sz w:val="28"/>
          <w:szCs w:val="28"/>
        </w:rPr>
        <w:t xml:space="preserve"> методической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9E1F35">
        <w:rPr>
          <w:rFonts w:ascii="Times New Roman" w:hAnsi="Times New Roman"/>
          <w:sz w:val="28"/>
          <w:szCs w:val="28"/>
        </w:rPr>
        <w:t xml:space="preserve"> научной, деятельности.</w:t>
      </w:r>
    </w:p>
    <w:p w:rsidR="0007783F" w:rsidRDefault="0007783F" w:rsidP="000778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E1F35">
        <w:rPr>
          <w:rFonts w:ascii="Times New Roman" w:hAnsi="Times New Roman"/>
          <w:sz w:val="28"/>
          <w:szCs w:val="28"/>
        </w:rPr>
        <w:tab/>
        <w:t xml:space="preserve">Внешние факторы: возможности и угрозы рынка образовательных услуг, которые не зависят от </w:t>
      </w:r>
      <w:r>
        <w:rPr>
          <w:rFonts w:ascii="Times New Roman" w:hAnsi="Times New Roman"/>
          <w:sz w:val="28"/>
          <w:szCs w:val="28"/>
        </w:rPr>
        <w:t>вуза</w:t>
      </w:r>
      <w:r w:rsidRPr="009E1F35">
        <w:rPr>
          <w:rFonts w:ascii="Times New Roman" w:hAnsi="Times New Roman"/>
          <w:sz w:val="28"/>
          <w:szCs w:val="28"/>
        </w:rPr>
        <w:t>, но которые нужно знать, учитывать и быть готовыми к ним.</w:t>
      </w:r>
    </w:p>
    <w:p w:rsidR="004158A7" w:rsidRPr="008671DD" w:rsidRDefault="004158A7" w:rsidP="00DF6F1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4158A7" w:rsidRPr="008671DD" w:rsidSect="00B6474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C1F" w:rsidRDefault="005D6C1F" w:rsidP="00845019">
      <w:pPr>
        <w:spacing w:after="0" w:line="240" w:lineRule="auto"/>
      </w:pPr>
      <w:r>
        <w:separator/>
      </w:r>
    </w:p>
  </w:endnote>
  <w:endnote w:type="continuationSeparator" w:id="0">
    <w:p w:rsidR="005D6C1F" w:rsidRDefault="005D6C1F" w:rsidP="00845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59110"/>
      <w:docPartObj>
        <w:docPartGallery w:val="Page Numbers (Bottom of Page)"/>
        <w:docPartUnique/>
      </w:docPartObj>
    </w:sdtPr>
    <w:sdtContent>
      <w:p w:rsidR="00B84D50" w:rsidRDefault="00E2229C">
        <w:pPr>
          <w:pStyle w:val="ae"/>
          <w:jc w:val="center"/>
        </w:pPr>
        <w:fldSimple w:instr=" PAGE   \* MERGEFORMAT ">
          <w:r w:rsidR="00734962">
            <w:rPr>
              <w:noProof/>
            </w:rPr>
            <w:t>15</w:t>
          </w:r>
        </w:fldSimple>
      </w:p>
    </w:sdtContent>
  </w:sdt>
  <w:p w:rsidR="00B84D50" w:rsidRDefault="00B84D5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C1F" w:rsidRDefault="005D6C1F" w:rsidP="00845019">
      <w:pPr>
        <w:spacing w:after="0" w:line="240" w:lineRule="auto"/>
      </w:pPr>
      <w:r>
        <w:separator/>
      </w:r>
    </w:p>
  </w:footnote>
  <w:footnote w:type="continuationSeparator" w:id="0">
    <w:p w:rsidR="005D6C1F" w:rsidRDefault="005D6C1F" w:rsidP="00845019">
      <w:pPr>
        <w:spacing w:after="0" w:line="240" w:lineRule="auto"/>
      </w:pPr>
      <w:r>
        <w:continuationSeparator/>
      </w:r>
    </w:p>
  </w:footnote>
  <w:footnote w:id="1">
    <w:p w:rsidR="00B84D50" w:rsidRDefault="00B84D50" w:rsidP="0070280D">
      <w:pPr>
        <w:pStyle w:val="af0"/>
        <w:rPr>
          <w:rFonts w:ascii="Times New Roman" w:hAnsi="Times New Roman" w:cs="Times New Roman"/>
          <w:sz w:val="18"/>
        </w:rPr>
      </w:pPr>
      <w:r>
        <w:rPr>
          <w:rStyle w:val="af2"/>
          <w:sz w:val="18"/>
        </w:rPr>
        <w:footnoteRef/>
      </w:r>
      <w:r>
        <w:rPr>
          <w:rFonts w:ascii="Times New Roman" w:hAnsi="Times New Roman" w:cs="Times New Roman"/>
          <w:sz w:val="18"/>
        </w:rPr>
        <w:t xml:space="preserve"> Заочный анализ материалов проводится как до, так и после очного визита в вуз.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5475"/>
    <w:multiLevelType w:val="hybridMultilevel"/>
    <w:tmpl w:val="9C82AA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2642D7"/>
    <w:multiLevelType w:val="hybridMultilevel"/>
    <w:tmpl w:val="6094A4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8D5FBD"/>
    <w:multiLevelType w:val="hybridMultilevel"/>
    <w:tmpl w:val="40624588"/>
    <w:lvl w:ilvl="0" w:tplc="97D2FA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9E2C38"/>
    <w:multiLevelType w:val="hybridMultilevel"/>
    <w:tmpl w:val="379225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F21B95"/>
    <w:multiLevelType w:val="hybridMultilevel"/>
    <w:tmpl w:val="A8D2EF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1C46D9C"/>
    <w:multiLevelType w:val="hybridMultilevel"/>
    <w:tmpl w:val="97FAEF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2E95AB0"/>
    <w:multiLevelType w:val="hybridMultilevel"/>
    <w:tmpl w:val="DA0C7B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5F4211D"/>
    <w:multiLevelType w:val="multilevel"/>
    <w:tmpl w:val="00D06E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7575219"/>
    <w:multiLevelType w:val="hybridMultilevel"/>
    <w:tmpl w:val="7F4E7A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01A6085"/>
    <w:multiLevelType w:val="hybridMultilevel"/>
    <w:tmpl w:val="35A2D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C20295"/>
    <w:multiLevelType w:val="hybridMultilevel"/>
    <w:tmpl w:val="7A58F9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4176BDE"/>
    <w:multiLevelType w:val="hybridMultilevel"/>
    <w:tmpl w:val="05F4BB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8275706"/>
    <w:multiLevelType w:val="hybridMultilevel"/>
    <w:tmpl w:val="29DE9CBE"/>
    <w:lvl w:ilvl="0" w:tplc="16505C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719C9"/>
    <w:multiLevelType w:val="hybridMultilevel"/>
    <w:tmpl w:val="E0A4A2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80235D"/>
    <w:multiLevelType w:val="multilevel"/>
    <w:tmpl w:val="425C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C934BE6"/>
    <w:multiLevelType w:val="hybridMultilevel"/>
    <w:tmpl w:val="E990D8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5AE2390"/>
    <w:multiLevelType w:val="hybridMultilevel"/>
    <w:tmpl w:val="FA46E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073F09"/>
    <w:multiLevelType w:val="hybridMultilevel"/>
    <w:tmpl w:val="DD0241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CBE765F"/>
    <w:multiLevelType w:val="hybridMultilevel"/>
    <w:tmpl w:val="E422810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9">
    <w:nsid w:val="727C550A"/>
    <w:multiLevelType w:val="hybridMultilevel"/>
    <w:tmpl w:val="5D6EA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14"/>
  </w:num>
  <w:num w:numId="7">
    <w:abstractNumId w:val="19"/>
  </w:num>
  <w:num w:numId="8">
    <w:abstractNumId w:val="10"/>
  </w:num>
  <w:num w:numId="9">
    <w:abstractNumId w:val="13"/>
  </w:num>
  <w:num w:numId="10">
    <w:abstractNumId w:val="6"/>
  </w:num>
  <w:num w:numId="11">
    <w:abstractNumId w:val="0"/>
  </w:num>
  <w:num w:numId="12">
    <w:abstractNumId w:val="5"/>
  </w:num>
  <w:num w:numId="13">
    <w:abstractNumId w:val="4"/>
  </w:num>
  <w:num w:numId="14">
    <w:abstractNumId w:val="8"/>
  </w:num>
  <w:num w:numId="15">
    <w:abstractNumId w:val="11"/>
  </w:num>
  <w:num w:numId="16">
    <w:abstractNumId w:val="15"/>
  </w:num>
  <w:num w:numId="17">
    <w:abstractNumId w:val="2"/>
  </w:num>
  <w:num w:numId="18">
    <w:abstractNumId w:val="9"/>
  </w:num>
  <w:num w:numId="19">
    <w:abstractNumId w:val="7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563F"/>
    <w:rsid w:val="000574F0"/>
    <w:rsid w:val="00066E88"/>
    <w:rsid w:val="0007783F"/>
    <w:rsid w:val="000E3347"/>
    <w:rsid w:val="000F2679"/>
    <w:rsid w:val="00145DFB"/>
    <w:rsid w:val="001A563F"/>
    <w:rsid w:val="001E53ED"/>
    <w:rsid w:val="002E60F5"/>
    <w:rsid w:val="00360C95"/>
    <w:rsid w:val="003800FC"/>
    <w:rsid w:val="00383E6D"/>
    <w:rsid w:val="003E06F9"/>
    <w:rsid w:val="004158A7"/>
    <w:rsid w:val="004976F9"/>
    <w:rsid w:val="004D55B0"/>
    <w:rsid w:val="005D6C1F"/>
    <w:rsid w:val="0060037A"/>
    <w:rsid w:val="00666507"/>
    <w:rsid w:val="006B064F"/>
    <w:rsid w:val="006E2994"/>
    <w:rsid w:val="0070280D"/>
    <w:rsid w:val="00734962"/>
    <w:rsid w:val="00845019"/>
    <w:rsid w:val="00866E6F"/>
    <w:rsid w:val="008671DD"/>
    <w:rsid w:val="008F4CD3"/>
    <w:rsid w:val="009100E1"/>
    <w:rsid w:val="009E6F79"/>
    <w:rsid w:val="00AA1BE1"/>
    <w:rsid w:val="00B428DD"/>
    <w:rsid w:val="00B64748"/>
    <w:rsid w:val="00B84D50"/>
    <w:rsid w:val="00BE386B"/>
    <w:rsid w:val="00BE5176"/>
    <w:rsid w:val="00D27CCB"/>
    <w:rsid w:val="00D7207A"/>
    <w:rsid w:val="00DC4EBC"/>
    <w:rsid w:val="00DF6F10"/>
    <w:rsid w:val="00E2229C"/>
    <w:rsid w:val="00E66AF9"/>
    <w:rsid w:val="00F0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3F"/>
  </w:style>
  <w:style w:type="paragraph" w:styleId="1">
    <w:name w:val="heading 1"/>
    <w:basedOn w:val="a"/>
    <w:next w:val="a"/>
    <w:link w:val="10"/>
    <w:uiPriority w:val="99"/>
    <w:qFormat/>
    <w:rsid w:val="001E53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E53ED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53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53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1E53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53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1E53ED"/>
    <w:pPr>
      <w:spacing w:after="0" w:line="240" w:lineRule="auto"/>
    </w:pPr>
  </w:style>
  <w:style w:type="paragraph" w:styleId="a4">
    <w:name w:val="List Paragraph"/>
    <w:basedOn w:val="a"/>
    <w:link w:val="a5"/>
    <w:uiPriority w:val="34"/>
    <w:qFormat/>
    <w:rsid w:val="001E53ED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rsid w:val="001E53ED"/>
  </w:style>
  <w:style w:type="paragraph" w:customStyle="1" w:styleId="a6">
    <w:name w:val="текст мой"/>
    <w:basedOn w:val="a"/>
    <w:qFormat/>
    <w:rsid w:val="001E53E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7">
    <w:name w:val="Нормальный"/>
    <w:basedOn w:val="a"/>
    <w:link w:val="a8"/>
    <w:qFormat/>
    <w:rsid w:val="001E53E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8">
    <w:name w:val="Нормальный Знак"/>
    <w:basedOn w:val="a0"/>
    <w:link w:val="a7"/>
    <w:rsid w:val="001E53ED"/>
    <w:rPr>
      <w:rFonts w:ascii="Times New Roman" w:eastAsia="Calibri" w:hAnsi="Times New Roman" w:cs="Times New Roman"/>
      <w:sz w:val="28"/>
      <w:szCs w:val="28"/>
    </w:rPr>
  </w:style>
  <w:style w:type="paragraph" w:customStyle="1" w:styleId="a9">
    <w:name w:val="Таблица"/>
    <w:basedOn w:val="a"/>
    <w:link w:val="aa"/>
    <w:qFormat/>
    <w:rsid w:val="001E53ED"/>
    <w:pPr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Таблица Знак"/>
    <w:basedOn w:val="a0"/>
    <w:link w:val="a9"/>
    <w:rsid w:val="001E53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rsid w:val="001A5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845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45019"/>
  </w:style>
  <w:style w:type="paragraph" w:styleId="ae">
    <w:name w:val="footer"/>
    <w:basedOn w:val="a"/>
    <w:link w:val="af"/>
    <w:uiPriority w:val="99"/>
    <w:unhideWhenUsed/>
    <w:rsid w:val="00845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45019"/>
  </w:style>
  <w:style w:type="paragraph" w:styleId="af0">
    <w:name w:val="footnote text"/>
    <w:basedOn w:val="a"/>
    <w:link w:val="af1"/>
    <w:uiPriority w:val="99"/>
    <w:semiHidden/>
    <w:unhideWhenUsed/>
    <w:rsid w:val="0070280D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70280D"/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70280D"/>
    <w:rPr>
      <w:vertAlign w:val="superscript"/>
    </w:rPr>
  </w:style>
  <w:style w:type="character" w:styleId="af3">
    <w:name w:val="Hyperlink"/>
    <w:basedOn w:val="a0"/>
    <w:uiPriority w:val="99"/>
    <w:unhideWhenUsed/>
    <w:rsid w:val="00DF6F10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DF6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F6F10"/>
    <w:rPr>
      <w:rFonts w:ascii="Tahoma" w:hAnsi="Tahoma" w:cs="Tahoma"/>
      <w:sz w:val="16"/>
      <w:szCs w:val="16"/>
    </w:rPr>
  </w:style>
  <w:style w:type="table" w:styleId="af6">
    <w:name w:val="Table Grid"/>
    <w:basedOn w:val="a1"/>
    <w:uiPriority w:val="59"/>
    <w:rsid w:val="002E60F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hyperlink" Target="http://www.rs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Профессиональная компетентность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Ведущие карьерные ориентации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Менеджмент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Ведущие карьерные ориентации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Автономия (независимость)</c:v>
                </c:pt>
              </c:strCache>
            </c:strRef>
          </c:tx>
          <c:dLbls>
            <c:showVal val="1"/>
          </c:dLbls>
          <c:cat>
            <c:strRef>
              <c:f>Лист1!$A$2</c:f>
              <c:strCache>
                <c:ptCount val="1"/>
                <c:pt idx="0">
                  <c:v>Ведущие карьерные ориентации</c:v>
                </c:pt>
              </c:strCache>
            </c:strRef>
          </c:cat>
          <c:val>
            <c:numRef>
              <c:f>Лист1!$D$2</c:f>
              <c:numCache>
                <c:formatCode>0.0</c:formatCode>
                <c:ptCount val="1"/>
                <c:pt idx="0">
                  <c:v>8.4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Служение</c:v>
                </c:pt>
              </c:strCache>
            </c:strRef>
          </c:tx>
          <c:dLbls>
            <c:showVal val="1"/>
          </c:dLbls>
          <c:cat>
            <c:strRef>
              <c:f>Лист1!$A$2</c:f>
              <c:strCache>
                <c:ptCount val="1"/>
                <c:pt idx="0">
                  <c:v>Ведущие карьерные ориентации</c:v>
                </c:pt>
              </c:strCache>
            </c:strRef>
          </c:cat>
          <c:val>
            <c:numRef>
              <c:f>Лист1!$E$2</c:f>
              <c:numCache>
                <c:formatCode>0.0</c:formatCode>
                <c:ptCount val="1"/>
                <c:pt idx="0">
                  <c:v>9.6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Вызов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Ведущие карьерные ориентации</c:v>
                </c:pt>
              </c:strCache>
            </c:strRef>
          </c:cat>
          <c:val>
            <c:numRef>
              <c:f>Лист1!$F$2</c:f>
              <c:numCache>
                <c:formatCode>General</c:formatCode>
                <c:ptCount val="1"/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Интеграция стилей жизни</c:v>
                </c:pt>
              </c:strCache>
            </c:strRef>
          </c:tx>
          <c:dLbls>
            <c:showVal val="1"/>
          </c:dLbls>
          <c:cat>
            <c:strRef>
              <c:f>Лист1!$A$2</c:f>
              <c:strCache>
                <c:ptCount val="1"/>
                <c:pt idx="0">
                  <c:v>Ведущие карьерные ориентации</c:v>
                </c:pt>
              </c:strCache>
            </c:strRef>
          </c:cat>
          <c:val>
            <c:numRef>
              <c:f>Лист1!$G$2</c:f>
              <c:numCache>
                <c:formatCode>0.0</c:formatCode>
                <c:ptCount val="1"/>
                <c:pt idx="0">
                  <c:v>8.2000000000000011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Педпринимательство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Ведущие карьерные ориентации</c:v>
                </c:pt>
              </c:strCache>
            </c:strRef>
          </c:cat>
          <c:val>
            <c:numRef>
              <c:f>Лист1!$H$2</c:f>
              <c:numCache>
                <c:formatCode>General</c:formatCode>
                <c:ptCount val="1"/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Стабильность работы</c:v>
                </c:pt>
              </c:strCache>
            </c:strRef>
          </c:tx>
          <c:dLbls>
            <c:showVal val="1"/>
          </c:dLbls>
          <c:cat>
            <c:strRef>
              <c:f>Лист1!$A$2</c:f>
              <c:strCache>
                <c:ptCount val="1"/>
                <c:pt idx="0">
                  <c:v>Ведущие карьерные ориентации</c:v>
                </c:pt>
              </c:strCache>
            </c:strRef>
          </c:cat>
          <c:val>
            <c:numRef>
              <c:f>Лист1!$I$2</c:f>
              <c:numCache>
                <c:formatCode>0.0</c:formatCode>
                <c:ptCount val="1"/>
                <c:pt idx="0">
                  <c:v>9.6666666666666767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Стабильность места жительства</c:v>
                </c:pt>
              </c:strCache>
            </c:strRef>
          </c:tx>
          <c:dLbls>
            <c:showVal val="1"/>
          </c:dLbls>
          <c:cat>
            <c:strRef>
              <c:f>Лист1!$A$2</c:f>
              <c:strCache>
                <c:ptCount val="1"/>
                <c:pt idx="0">
                  <c:v>Ведущие карьерные ориентации</c:v>
                </c:pt>
              </c:strCache>
            </c:strRef>
          </c:cat>
          <c:val>
            <c:numRef>
              <c:f>Лист1!$J$2</c:f>
              <c:numCache>
                <c:formatCode>0.0</c:formatCode>
                <c:ptCount val="1"/>
                <c:pt idx="0">
                  <c:v>6</c:v>
                </c:pt>
              </c:numCache>
            </c:numRef>
          </c:val>
        </c:ser>
        <c:axId val="99361920"/>
        <c:axId val="99363456"/>
      </c:barChart>
      <c:catAx>
        <c:axId val="99361920"/>
        <c:scaling>
          <c:orientation val="minMax"/>
        </c:scaling>
        <c:axPos val="b"/>
        <c:numFmt formatCode="General" sourceLinked="1"/>
        <c:tickLblPos val="nextTo"/>
        <c:crossAx val="99363456"/>
        <c:crosses val="autoZero"/>
        <c:auto val="1"/>
        <c:lblAlgn val="ctr"/>
        <c:lblOffset val="100"/>
      </c:catAx>
      <c:valAx>
        <c:axId val="99363456"/>
        <c:scaling>
          <c:orientation val="minMax"/>
          <c:max val="10"/>
        </c:scaling>
        <c:axPos val="l"/>
        <c:majorGridlines/>
        <c:numFmt formatCode="General" sourceLinked="1"/>
        <c:tickLblPos val="nextTo"/>
        <c:crossAx val="99361920"/>
        <c:crosses val="autoZero"/>
        <c:crossBetween val="between"/>
        <c:majorUnit val="2"/>
      </c:valAx>
    </c:plotArea>
    <c:legend>
      <c:legendPos val="r"/>
      <c:layout>
        <c:manualLayout>
          <c:xMode val="edge"/>
          <c:yMode val="edge"/>
          <c:x val="0.67000102019050334"/>
          <c:y val="8.1030223982738334E-2"/>
          <c:w val="0.31611010637804754"/>
          <c:h val="0.89746356858766396"/>
        </c:manualLayout>
      </c:layout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оценка внешних экспертов</c:v>
                </c:pt>
                <c:pt idx="1">
                  <c:v>оценка студентов</c:v>
                </c:pt>
                <c:pt idx="2">
                  <c:v>самооценка</c:v>
                </c:pt>
              </c:strCache>
            </c:strRef>
          </c:cat>
          <c:val>
            <c:numRef>
              <c:f>Лист1!$B$2:$B$4</c:f>
              <c:numCache>
                <c:formatCode>0.0</c:formatCode>
                <c:ptCount val="3"/>
                <c:pt idx="0">
                  <c:v>52</c:v>
                </c:pt>
                <c:pt idx="1">
                  <c:v>10</c:v>
                </c:pt>
                <c:pt idx="2">
                  <c:v>3.4090909090909087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оценка внешних экспертов</c:v>
                </c:pt>
                <c:pt idx="1">
                  <c:v>оценка студентов</c:v>
                </c:pt>
                <c:pt idx="2">
                  <c:v>самооценка</c:v>
                </c:pt>
              </c:strCache>
            </c:strRef>
          </c:cat>
          <c:val>
            <c:numRef>
              <c:f>Лист1!$C$2:$C$4</c:f>
              <c:numCache>
                <c:formatCode>0.0</c:formatCode>
                <c:ptCount val="3"/>
                <c:pt idx="0">
                  <c:v>45.3</c:v>
                </c:pt>
                <c:pt idx="1">
                  <c:v>47.7</c:v>
                </c:pt>
                <c:pt idx="2">
                  <c:v>36.9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оценка внешних экспертов</c:v>
                </c:pt>
                <c:pt idx="1">
                  <c:v>оценка студентов</c:v>
                </c:pt>
                <c:pt idx="2">
                  <c:v>самооценка</c:v>
                </c:pt>
              </c:strCache>
            </c:strRef>
          </c:cat>
          <c:val>
            <c:numRef>
              <c:f>Лист1!$D$2:$D$4</c:f>
              <c:numCache>
                <c:formatCode>0.0</c:formatCode>
                <c:ptCount val="3"/>
                <c:pt idx="0">
                  <c:v>2.666666666666667</c:v>
                </c:pt>
                <c:pt idx="1">
                  <c:v>42.3</c:v>
                </c:pt>
                <c:pt idx="2">
                  <c:v>59.7</c:v>
                </c:pt>
              </c:numCache>
            </c:numRef>
          </c:val>
        </c:ser>
        <c:axId val="119665408"/>
        <c:axId val="119666944"/>
      </c:barChart>
      <c:catAx>
        <c:axId val="119665408"/>
        <c:scaling>
          <c:orientation val="minMax"/>
        </c:scaling>
        <c:axPos val="b"/>
        <c:numFmt formatCode="General" sourceLinked="1"/>
        <c:tickLblPos val="nextTo"/>
        <c:crossAx val="119666944"/>
        <c:crosses val="autoZero"/>
        <c:auto val="1"/>
        <c:lblAlgn val="ctr"/>
        <c:lblOffset val="100"/>
      </c:catAx>
      <c:valAx>
        <c:axId val="119666944"/>
        <c:scaling>
          <c:orientation val="minMax"/>
        </c:scaling>
        <c:axPos val="l"/>
        <c:majorGridlines/>
        <c:numFmt formatCode="0.0" sourceLinked="1"/>
        <c:tickLblPos val="nextTo"/>
        <c:crossAx val="119665408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17</Pages>
  <Words>3956</Words>
  <Characters>22555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МГПУ</Company>
  <LinksUpToDate>false</LinksUpToDate>
  <CharactersWithSpaces>26459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grineva</dc:creator>
  <cp:keywords/>
  <dc:description/>
  <cp:lastModifiedBy>grineva</cp:lastModifiedBy>
  <cp:revision>16</cp:revision>
  <dcterms:created xsi:type="dcterms:W3CDTF">2014-04-17T11:56:00Z</dcterms:created>
  <dcterms:modified xsi:type="dcterms:W3CDTF">2014-04-17T14:56:00Z</dcterms:modified>
</cp:coreProperties>
</file>